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3B912E17" w:rsidR="007D03F4" w:rsidRPr="003639B5" w:rsidRDefault="007D03F4" w:rsidP="007D3F7B">
      <w:pPr>
        <w:pStyle w:val="CRCoverPage"/>
        <w:tabs>
          <w:tab w:val="right" w:pos="9360"/>
        </w:tabs>
        <w:spacing w:after="0" w:line="276" w:lineRule="auto"/>
        <w:rPr>
          <w:rFonts w:cs="Arial"/>
          <w:b/>
          <w:bCs/>
          <w:noProof/>
          <w:sz w:val="28"/>
          <w:szCs w:val="28"/>
        </w:rPr>
      </w:pPr>
      <w:r w:rsidRPr="740B24D8">
        <w:rPr>
          <w:b/>
          <w:bCs/>
          <w:noProof/>
          <w:sz w:val="24"/>
          <w:szCs w:val="24"/>
        </w:rPr>
        <w:t>3GPP TSG-RAN2 Meeting #</w:t>
      </w:r>
      <w:r w:rsidR="00DF6895" w:rsidRPr="740B24D8">
        <w:rPr>
          <w:b/>
          <w:bCs/>
          <w:noProof/>
          <w:sz w:val="24"/>
          <w:szCs w:val="24"/>
        </w:rPr>
        <w:t>12</w:t>
      </w:r>
      <w:r w:rsidR="00DF6895">
        <w:rPr>
          <w:b/>
          <w:bCs/>
          <w:noProof/>
          <w:sz w:val="24"/>
          <w:szCs w:val="24"/>
        </w:rPr>
        <w:t>6</w:t>
      </w:r>
      <w:r>
        <w:tab/>
      </w:r>
      <w:r w:rsidR="00881346" w:rsidRPr="00881346">
        <w:rPr>
          <w:rFonts w:cs="Arial"/>
          <w:b/>
          <w:bCs/>
          <w:noProof/>
          <w:sz w:val="28"/>
          <w:szCs w:val="28"/>
        </w:rPr>
        <w:t>R2-2</w:t>
      </w:r>
      <w:r w:rsidR="00E51325">
        <w:rPr>
          <w:rFonts w:cs="Arial"/>
          <w:b/>
          <w:bCs/>
          <w:noProof/>
          <w:sz w:val="28"/>
          <w:szCs w:val="28"/>
        </w:rPr>
        <w:t>4</w:t>
      </w:r>
      <w:r w:rsidR="00DB0625">
        <w:rPr>
          <w:rFonts w:cs="Arial"/>
          <w:b/>
          <w:bCs/>
          <w:noProof/>
          <w:sz w:val="28"/>
          <w:szCs w:val="28"/>
        </w:rPr>
        <w:t>05212</w:t>
      </w:r>
    </w:p>
    <w:p w14:paraId="61035C91" w14:textId="3D00C60F" w:rsidR="007D03F4" w:rsidRDefault="00DF6895" w:rsidP="007D3F7B">
      <w:pPr>
        <w:tabs>
          <w:tab w:val="left" w:pos="1701"/>
          <w:tab w:val="right" w:pos="9360"/>
        </w:tabs>
        <w:spacing w:after="0" w:line="276"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 20-24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7D3F7B">
      <w:pPr>
        <w:pStyle w:val="CRCoverPage"/>
        <w:tabs>
          <w:tab w:val="right" w:pos="9360"/>
        </w:tabs>
        <w:spacing w:line="276" w:lineRule="auto"/>
        <w:outlineLvl w:val="0"/>
        <w:rPr>
          <w:b/>
          <w:noProof/>
          <w:sz w:val="24"/>
        </w:rPr>
      </w:pPr>
      <w:r>
        <w:rPr>
          <w:b/>
          <w:noProof/>
          <w:sz w:val="24"/>
        </w:rPr>
        <w:tab/>
      </w:r>
    </w:p>
    <w:p w14:paraId="3206D182" w14:textId="52EF39BE" w:rsidR="004D238B" w:rsidRPr="002F6DA8" w:rsidRDefault="004D238B" w:rsidP="007D3F7B">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8.2.2</w:t>
      </w:r>
    </w:p>
    <w:p w14:paraId="3DFD35AA" w14:textId="4DCA5BEF" w:rsidR="002921D4" w:rsidRDefault="00804713" w:rsidP="007D3F7B">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7D3F7B">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1D55366" w:rsidR="00317899" w:rsidRPr="003639B5" w:rsidRDefault="00317899" w:rsidP="007D3F7B">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bookmarkStart w:id="0" w:name="_Hlk163117077"/>
      <w:r w:rsidR="00DB0625">
        <w:rPr>
          <w:rFonts w:ascii="Arial" w:hAnsi="Arial" w:cs="Arial"/>
          <w:sz w:val="24"/>
          <w:lang w:val="en-US"/>
        </w:rPr>
        <w:t>G</w:t>
      </w:r>
      <w:r w:rsidR="0017569C">
        <w:rPr>
          <w:rFonts w:ascii="Arial" w:hAnsi="Arial" w:cs="Arial"/>
          <w:sz w:val="24"/>
          <w:lang w:val="en-US"/>
        </w:rPr>
        <w:t>eneral aspects</w:t>
      </w:r>
      <w:r w:rsidR="004D0D7D">
        <w:rPr>
          <w:rFonts w:ascii="Arial" w:hAnsi="Arial" w:cs="Arial"/>
          <w:sz w:val="24"/>
          <w:lang w:val="en-US"/>
        </w:rPr>
        <w:t xml:space="preserve"> of Ambient IoT</w:t>
      </w:r>
      <w:bookmarkEnd w:id="0"/>
    </w:p>
    <w:p w14:paraId="545521D5" w14:textId="3FB0FEAC" w:rsidR="00317899" w:rsidRPr="003639B5" w:rsidRDefault="00317899" w:rsidP="007D3F7B">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7D3F7B">
      <w:pPr>
        <w:spacing w:line="276" w:lineRule="auto"/>
        <w:jc w:val="both"/>
        <w:rPr>
          <w:sz w:val="24"/>
          <w:lang w:val="en-US"/>
        </w:rPr>
      </w:pPr>
    </w:p>
    <w:p w14:paraId="2DC1C44D" w14:textId="77777777" w:rsidR="003A1C6C" w:rsidRPr="008E45D6" w:rsidRDefault="003A1C6C" w:rsidP="007D3F7B">
      <w:pPr>
        <w:pStyle w:val="Heading1"/>
        <w:spacing w:line="276" w:lineRule="auto"/>
        <w:ind w:left="450"/>
      </w:pPr>
      <w:r>
        <w:t>Background</w:t>
      </w:r>
    </w:p>
    <w:p w14:paraId="04D6D19D" w14:textId="6E14708D" w:rsidR="002746EA" w:rsidRDefault="002746EA" w:rsidP="007D3F7B">
      <w:pPr>
        <w:spacing w:line="276" w:lineRule="auto"/>
      </w:pPr>
      <w:r>
        <w:t>RAN</w:t>
      </w:r>
      <w:r w:rsidR="00014A76">
        <w:t>#10</w:t>
      </w:r>
      <w:r w:rsidR="00A83B36">
        <w:t>3</w:t>
      </w:r>
      <w:r>
        <w:t xml:space="preserve"> approved SI for A</w:t>
      </w:r>
      <w:r w:rsidR="00014A76">
        <w:t xml:space="preserve">mbient </w:t>
      </w:r>
      <w:r>
        <w:t>I</w:t>
      </w:r>
      <w:r w:rsidR="00014A76">
        <w:t>o</w:t>
      </w:r>
      <w:r>
        <w:t>T</w:t>
      </w:r>
      <w:r w:rsidR="00014A76">
        <w:t xml:space="preserve"> in [1]. Following is one of the objectives: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3F91EDA" w14:textId="51860A12" w:rsidR="00014A76" w:rsidRPr="00014A76" w:rsidRDefault="00014A76" w:rsidP="007D3F7B">
            <w:pPr>
              <w:pStyle w:val="ListParagraph"/>
              <w:numPr>
                <w:ilvl w:val="0"/>
                <w:numId w:val="9"/>
              </w:numPr>
              <w:spacing w:after="120"/>
              <w:ind w:right="-96"/>
              <w:jc w:val="both"/>
              <w:rPr>
                <w:rFonts w:eastAsia="SimSun"/>
                <w:lang w:val="en-US" w:eastAsia="ja-JP"/>
              </w:rPr>
            </w:pPr>
            <w:r w:rsidRPr="00014A76">
              <w:rPr>
                <w:rFonts w:eastAsia="SimSun"/>
                <w:lang w:val="en-US" w:eastAsia="ja-JP"/>
              </w:rPr>
              <w:t xml:space="preserve">Study necessary and feasible </w:t>
            </w:r>
            <w:r w:rsidRPr="00014A76">
              <w:rPr>
                <w:rFonts w:eastAsia="SimSun"/>
                <w:lang w:eastAsia="ja-JP"/>
              </w:rPr>
              <w:t>solutions</w:t>
            </w:r>
            <w:r w:rsidRPr="00014A76">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7214F17" w14:textId="77777777" w:rsidR="00014A76" w:rsidRPr="00931D12" w:rsidRDefault="00014A76" w:rsidP="007D3F7B">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43E3DA2E" w14:textId="77777777" w:rsidR="00014A76" w:rsidRPr="00931D12" w:rsidRDefault="00014A76" w:rsidP="007D3F7B">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sidRPr="00014A76">
              <w:rPr>
                <w:rFonts w:eastAsia="SimSun"/>
                <w:lang w:val="en-US" w:eastAsia="ja-JP"/>
              </w:rPr>
              <w:t>, which is the determination of whether BS or intermediate UE and ambient IoT device are near each other or not</w:t>
            </w:r>
            <w:r w:rsidRPr="00D30DC8">
              <w:rPr>
                <w:rFonts w:eastAsia="SimSun"/>
                <w:lang w:val="en-US" w:eastAsia="ja-JP"/>
              </w:rPr>
              <w:t xml:space="preserve"> (coordination with SA3 is required for privacy aspects).</w:t>
            </w:r>
          </w:p>
          <w:p w14:paraId="1735F2BA" w14:textId="77777777" w:rsidR="00014A76" w:rsidRDefault="00014A76" w:rsidP="007D3F7B">
            <w:pPr>
              <w:numPr>
                <w:ilvl w:val="0"/>
                <w:numId w:val="8"/>
              </w:numPr>
              <w:spacing w:after="120"/>
              <w:ind w:right="-96"/>
              <w:jc w:val="both"/>
              <w:rPr>
                <w:rFonts w:eastAsia="SimSun"/>
                <w:lang w:val="en-US" w:eastAsia="ja-JP"/>
              </w:rPr>
            </w:pPr>
            <w:r w:rsidRPr="00B26D3D">
              <w:rPr>
                <w:rFonts w:eastAsia="SimSun"/>
                <w:lang w:val="en-US" w:eastAsia="ja-JP"/>
              </w:rPr>
              <w:t>RAN1-led:</w:t>
            </w:r>
          </w:p>
          <w:p w14:paraId="0BAD7F26" w14:textId="77777777" w:rsidR="00014A76" w:rsidRPr="00D1189D" w:rsidRDefault="00014A76" w:rsidP="007D3F7B">
            <w:pPr>
              <w:spacing w:after="120"/>
              <w:ind w:right="-96" w:firstLine="720"/>
              <w:jc w:val="both"/>
              <w:rPr>
                <w:rFonts w:eastAsia="SimSun"/>
                <w:lang w:val="en-US" w:eastAsia="ja-JP"/>
              </w:rPr>
            </w:pPr>
            <w:r w:rsidRPr="00D1189D">
              <w:rPr>
                <w:rFonts w:eastAsia="SimSun"/>
                <w:lang w:val="en-US" w:eastAsia="ja-JP"/>
              </w:rPr>
              <w:t>For the Ambient IoT DL and UL:</w:t>
            </w:r>
          </w:p>
          <w:p w14:paraId="19F3836A"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2E052C3C"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Numerologies, bandwidths, and multiple access</w:t>
            </w:r>
          </w:p>
          <w:p w14:paraId="177ED284"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Waveforms and modulations</w:t>
            </w:r>
          </w:p>
          <w:p w14:paraId="775EC7D3"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0A24DA7F"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42DF02E4"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Uplink channel/signal aspects</w:t>
            </w:r>
          </w:p>
          <w:p w14:paraId="007ECCFC"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Scheduling and timing relationships</w:t>
            </w:r>
          </w:p>
          <w:p w14:paraId="1B8A7F18"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2B3A8141" w14:textId="77777777" w:rsidR="00014A76" w:rsidRDefault="00014A76" w:rsidP="007D3F7B">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7E7D6F2B" w14:textId="77777777" w:rsidR="00014A76" w:rsidRDefault="00014A76" w:rsidP="007D3F7B">
            <w:pPr>
              <w:numPr>
                <w:ilvl w:val="0"/>
                <w:numId w:val="8"/>
              </w:numPr>
              <w:spacing w:after="120"/>
              <w:ind w:right="-96"/>
              <w:jc w:val="both"/>
              <w:rPr>
                <w:rFonts w:eastAsia="SimSun"/>
                <w:lang w:val="en-US" w:eastAsia="ja-JP"/>
              </w:rPr>
            </w:pPr>
            <w:r w:rsidRPr="00B26D3D">
              <w:rPr>
                <w:rFonts w:eastAsia="SimSun"/>
                <w:lang w:val="en-US" w:eastAsia="ja-JP"/>
              </w:rPr>
              <w:t>RAN2-led:</w:t>
            </w:r>
          </w:p>
          <w:p w14:paraId="2D1EB0EE" w14:textId="77777777" w:rsidR="00014A76" w:rsidRDefault="00014A76" w:rsidP="007D3F7B">
            <w:pPr>
              <w:numPr>
                <w:ilvl w:val="1"/>
                <w:numId w:val="8"/>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D7676B3" w14:textId="77777777" w:rsidR="00014A76" w:rsidRPr="00577F3F" w:rsidRDefault="00014A76" w:rsidP="007D3F7B">
            <w:pPr>
              <w:ind w:left="1440"/>
            </w:pPr>
            <w:r>
              <w:rPr>
                <w:lang w:val="en-US"/>
              </w:rPr>
              <w:t>For example:</w:t>
            </w:r>
          </w:p>
          <w:p w14:paraId="14B47B82" w14:textId="77777777" w:rsidR="00014A76" w:rsidRDefault="00014A76" w:rsidP="007D3F7B">
            <w:pPr>
              <w:numPr>
                <w:ilvl w:val="2"/>
                <w:numId w:val="7"/>
              </w:numPr>
              <w:rPr>
                <w:lang w:val="en-US"/>
              </w:rPr>
            </w:pPr>
            <w:r>
              <w:rPr>
                <w:lang w:val="en-US"/>
              </w:rPr>
              <w:lastRenderedPageBreak/>
              <w:t>P</w:t>
            </w:r>
            <w:r w:rsidRPr="00E23808">
              <w:rPr>
                <w:lang w:val="en-US"/>
              </w:rPr>
              <w:t>aging</w:t>
            </w:r>
          </w:p>
          <w:p w14:paraId="6AF2F2D4" w14:textId="77777777" w:rsidR="00014A76" w:rsidRDefault="00014A76" w:rsidP="007D3F7B">
            <w:pPr>
              <w:numPr>
                <w:ilvl w:val="2"/>
                <w:numId w:val="7"/>
              </w:numPr>
              <w:rPr>
                <w:lang w:val="en-US"/>
              </w:rPr>
            </w:pPr>
            <w:r>
              <w:rPr>
                <w:lang w:val="en-US"/>
              </w:rPr>
              <w:t>R</w:t>
            </w:r>
            <w:r w:rsidRPr="00E23808">
              <w:rPr>
                <w:lang w:val="en-US"/>
              </w:rPr>
              <w:t>andom access</w:t>
            </w:r>
          </w:p>
          <w:p w14:paraId="055AAF99" w14:textId="77777777" w:rsidR="00014A76" w:rsidRDefault="00014A76" w:rsidP="007D3F7B">
            <w:pPr>
              <w:numPr>
                <w:ilvl w:val="2"/>
                <w:numId w:val="7"/>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30F285F" w14:textId="77777777" w:rsidR="00014A76" w:rsidRDefault="00014A76" w:rsidP="007D3F7B">
            <w:pPr>
              <w:numPr>
                <w:ilvl w:val="2"/>
                <w:numId w:val="7"/>
              </w:numPr>
              <w:rPr>
                <w:lang w:val="en-US"/>
              </w:rPr>
            </w:pPr>
            <w:r>
              <w:rPr>
                <w:lang w:val="en-US"/>
              </w:rPr>
              <w:t>Interactions with upper layers</w:t>
            </w:r>
          </w:p>
          <w:p w14:paraId="778C894B" w14:textId="77777777" w:rsidR="00014A76" w:rsidRDefault="00014A76" w:rsidP="007D3F7B">
            <w:pPr>
              <w:ind w:left="1440"/>
              <w:rPr>
                <w:lang w:val="en-US"/>
              </w:rPr>
            </w:pPr>
            <w:r>
              <w:rPr>
                <w:lang w:val="en-US"/>
              </w:rPr>
              <w:t>For functionalities not listed above, they are studied only if found essential.</w:t>
            </w:r>
          </w:p>
          <w:p w14:paraId="657BF8B5" w14:textId="77777777" w:rsidR="00014A76" w:rsidRDefault="00014A76" w:rsidP="007D3F7B">
            <w:pPr>
              <w:numPr>
                <w:ilvl w:val="0"/>
                <w:numId w:val="8"/>
              </w:numPr>
              <w:spacing w:after="120"/>
              <w:ind w:right="-96"/>
              <w:jc w:val="both"/>
              <w:rPr>
                <w:rFonts w:eastAsia="SimSun"/>
                <w:lang w:val="en-US" w:eastAsia="ja-JP"/>
              </w:rPr>
            </w:pPr>
            <w:r w:rsidRPr="006565ED">
              <w:rPr>
                <w:rFonts w:eastAsia="SimSun"/>
                <w:lang w:val="en-US" w:eastAsia="ja-JP"/>
              </w:rPr>
              <w:t>RAN3-led:</w:t>
            </w:r>
          </w:p>
          <w:p w14:paraId="60012F43" w14:textId="77777777" w:rsidR="00014A76" w:rsidRPr="00E21A07" w:rsidRDefault="00014A76" w:rsidP="007D3F7B">
            <w:pPr>
              <w:numPr>
                <w:ilvl w:val="1"/>
                <w:numId w:val="8"/>
              </w:numPr>
              <w:spacing w:after="120"/>
              <w:ind w:right="-96"/>
              <w:jc w:val="both"/>
              <w:rPr>
                <w:rFonts w:eastAsia="SimSun"/>
                <w:lang w:val="en-US" w:eastAsia="ja-JP"/>
              </w:rPr>
            </w:pPr>
            <w:r>
              <w:rPr>
                <w:rFonts w:eastAsia="SimSun"/>
                <w:lang w:val="en-US" w:eastAsia="ja-JP"/>
              </w:rPr>
              <w:t>Identify necessary impacts on signaling and procedures for CN-RAN interface, to enable:</w:t>
            </w:r>
          </w:p>
          <w:p w14:paraId="287F12AE" w14:textId="77777777" w:rsidR="00014A76" w:rsidRDefault="00014A76" w:rsidP="007D3F7B">
            <w:pPr>
              <w:numPr>
                <w:ilvl w:val="2"/>
                <w:numId w:val="8"/>
              </w:numPr>
              <w:spacing w:after="120"/>
              <w:ind w:right="-96"/>
              <w:jc w:val="both"/>
              <w:rPr>
                <w:rFonts w:eastAsia="SimSun"/>
                <w:lang w:val="en-US" w:eastAsia="ja-JP"/>
              </w:rPr>
            </w:pPr>
            <w:r>
              <w:rPr>
                <w:rFonts w:eastAsia="SimSun"/>
                <w:lang w:val="en-US" w:eastAsia="ja-JP"/>
              </w:rPr>
              <w:t xml:space="preserve">Paging  </w:t>
            </w:r>
          </w:p>
          <w:p w14:paraId="2DFC61EC" w14:textId="77777777" w:rsidR="00014A76" w:rsidRDefault="00014A76" w:rsidP="007D3F7B">
            <w:pPr>
              <w:numPr>
                <w:ilvl w:val="2"/>
                <w:numId w:val="8"/>
              </w:numPr>
              <w:spacing w:after="120"/>
              <w:ind w:right="-96"/>
              <w:jc w:val="both"/>
              <w:rPr>
                <w:rFonts w:eastAsia="SimSun"/>
                <w:lang w:val="en-US" w:eastAsia="ja-JP"/>
              </w:rPr>
            </w:pPr>
            <w:r>
              <w:rPr>
                <w:rFonts w:eastAsia="SimSun"/>
                <w:lang w:val="en-US" w:eastAsia="ja-JP"/>
              </w:rPr>
              <w:t>Device context management</w:t>
            </w:r>
          </w:p>
          <w:p w14:paraId="464563DD" w14:textId="77777777" w:rsidR="00014A76" w:rsidRDefault="00014A76" w:rsidP="007D3F7B">
            <w:pPr>
              <w:numPr>
                <w:ilvl w:val="2"/>
                <w:numId w:val="8"/>
              </w:numPr>
              <w:spacing w:after="120"/>
              <w:ind w:right="-96"/>
              <w:jc w:val="both"/>
              <w:rPr>
                <w:rFonts w:eastAsia="SimSun"/>
                <w:lang w:val="en-US" w:eastAsia="ja-JP"/>
              </w:rPr>
            </w:pPr>
            <w:r>
              <w:rPr>
                <w:rFonts w:eastAsia="SimSun"/>
                <w:lang w:val="en-US" w:eastAsia="ja-JP"/>
              </w:rPr>
              <w:t>Data transport</w:t>
            </w:r>
          </w:p>
          <w:p w14:paraId="6F14F9E9" w14:textId="77777777" w:rsidR="00014A76" w:rsidRDefault="00014A76" w:rsidP="007D3F7B">
            <w:pPr>
              <w:numPr>
                <w:ilvl w:val="1"/>
                <w:numId w:val="8"/>
              </w:numPr>
              <w:spacing w:after="120"/>
              <w:ind w:right="-96"/>
              <w:jc w:val="both"/>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12C45DAD" w14:textId="77777777" w:rsidR="00014A76" w:rsidRPr="00EE1C16" w:rsidRDefault="00014A76" w:rsidP="007D3F7B">
            <w:pPr>
              <w:numPr>
                <w:ilvl w:val="1"/>
                <w:numId w:val="8"/>
              </w:numPr>
              <w:spacing w:after="120"/>
              <w:ind w:right="-96"/>
              <w:jc w:val="both"/>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124A7D68" w14:textId="77777777" w:rsidR="00014A76" w:rsidRDefault="00014A76" w:rsidP="007D3F7B">
            <w:pPr>
              <w:numPr>
                <w:ilvl w:val="0"/>
                <w:numId w:val="8"/>
              </w:numPr>
              <w:spacing w:after="120"/>
              <w:ind w:right="-96"/>
              <w:jc w:val="both"/>
              <w:rPr>
                <w:rFonts w:ascii="Times" w:eastAsia="SimSun" w:hAnsi="Times"/>
                <w:bCs/>
                <w:lang w:val="en-US" w:eastAsia="zh-CN"/>
              </w:rPr>
            </w:pPr>
            <w:r w:rsidRPr="006565ED">
              <w:rPr>
                <w:rFonts w:ascii="Times" w:eastAsia="SimSun" w:hAnsi="Times"/>
                <w:bCs/>
                <w:lang w:val="en-US" w:eastAsia="zh-CN"/>
              </w:rPr>
              <w:t>RAN4-led:</w:t>
            </w:r>
          </w:p>
          <w:p w14:paraId="4EB9C42A" w14:textId="77777777" w:rsidR="00014A76" w:rsidRPr="003B1756" w:rsidRDefault="00014A76" w:rsidP="007D3F7B">
            <w:pPr>
              <w:numPr>
                <w:ilvl w:val="1"/>
                <w:numId w:val="8"/>
              </w:numPr>
              <w:spacing w:after="120"/>
              <w:ind w:right="-96"/>
              <w:jc w:val="both"/>
              <w:rPr>
                <w:rFonts w:eastAsia="SimSun"/>
                <w:lang w:val="en-US" w:eastAsia="ja-JP"/>
              </w:rPr>
            </w:pPr>
            <w:r>
              <w:rPr>
                <w:rFonts w:eastAsia="SimSun"/>
                <w:lang w:val="en-US" w:eastAsia="ja-JP"/>
              </w:rPr>
              <w:t>Coexistence study of Ambient IoT and NR/LTE.</w:t>
            </w:r>
          </w:p>
          <w:p w14:paraId="47A760BD" w14:textId="77777777" w:rsidR="00014A76" w:rsidRDefault="00014A76" w:rsidP="007D3F7B">
            <w:pPr>
              <w:numPr>
                <w:ilvl w:val="1"/>
                <w:numId w:val="8"/>
              </w:numPr>
              <w:spacing w:after="120"/>
              <w:ind w:right="-96"/>
              <w:jc w:val="both"/>
              <w:rPr>
                <w:rFonts w:eastAsia="SimSun"/>
                <w:lang w:val="en-US" w:eastAsia="ja-JP"/>
              </w:rPr>
            </w:pPr>
            <w:r>
              <w:rPr>
                <w:rFonts w:eastAsia="SimSun"/>
                <w:lang w:val="en-US" w:eastAsia="ja-JP"/>
              </w:rPr>
              <w:t>RF requirements study for Ambient IoT:</w:t>
            </w:r>
          </w:p>
          <w:p w14:paraId="7B37188F" w14:textId="77777777" w:rsidR="00014A76" w:rsidRPr="00EC26EB" w:rsidRDefault="00014A76" w:rsidP="007D3F7B">
            <w:pPr>
              <w:numPr>
                <w:ilvl w:val="2"/>
                <w:numId w:val="8"/>
              </w:numPr>
              <w:spacing w:after="120"/>
              <w:ind w:right="-96"/>
              <w:jc w:val="both"/>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0BB6275B" w14:textId="77777777" w:rsidR="00014A76" w:rsidRDefault="00014A76" w:rsidP="007D3F7B">
            <w:pPr>
              <w:numPr>
                <w:ilvl w:val="2"/>
                <w:numId w:val="8"/>
              </w:numPr>
              <w:spacing w:after="120"/>
              <w:ind w:right="-96"/>
              <w:jc w:val="both"/>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transmission and reception</w:t>
            </w:r>
          </w:p>
          <w:p w14:paraId="661075D8" w14:textId="77777777" w:rsidR="00014A76" w:rsidRDefault="00014A76" w:rsidP="007D3F7B">
            <w:pPr>
              <w:numPr>
                <w:ilvl w:val="2"/>
                <w:numId w:val="8"/>
              </w:numPr>
              <w:spacing w:after="120"/>
              <w:ind w:right="-96"/>
              <w:jc w:val="both"/>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transmission and reception</w:t>
            </w:r>
          </w:p>
          <w:p w14:paraId="2085CA9E" w14:textId="77777777" w:rsidR="00014A76" w:rsidRDefault="00014A76" w:rsidP="007D3F7B">
            <w:pPr>
              <w:spacing w:after="120"/>
              <w:ind w:right="-96"/>
              <w:jc w:val="both"/>
              <w:rPr>
                <w:rFonts w:eastAsia="SimSun"/>
                <w:lang w:val="en-US" w:eastAsia="ja-JP"/>
              </w:rPr>
            </w:pPr>
          </w:p>
          <w:p w14:paraId="47BADF7F" w14:textId="77777777" w:rsidR="00014A76" w:rsidRDefault="00014A76" w:rsidP="007D3F7B">
            <w:pPr>
              <w:overflowPunct/>
              <w:autoSpaceDE/>
              <w:autoSpaceDN/>
              <w:adjustRightInd/>
              <w:spacing w:after="120"/>
              <w:contextualSpacing/>
              <w:jc w:val="both"/>
              <w:textAlignment w:val="auto"/>
              <w:rPr>
                <w:rFonts w:ascii="Times" w:eastAsia="SimSun" w:hAnsi="Times"/>
                <w:bCs/>
                <w:lang w:val="en-US" w:eastAsia="zh-CN"/>
              </w:rPr>
            </w:pPr>
            <w:r>
              <w:rPr>
                <w:rFonts w:ascii="Times" w:eastAsia="SimSun" w:hAnsi="Times"/>
                <w:bCs/>
                <w:lang w:val="en-US" w:eastAsia="zh-CN"/>
              </w:rPr>
              <w:t>RAN2 and RAN3 are expected to identify RAN-CN functional split in coordination with SA2.</w:t>
            </w:r>
          </w:p>
          <w:p w14:paraId="671CEBA4" w14:textId="77777777" w:rsidR="00014A76" w:rsidRDefault="00014A76" w:rsidP="007D3F7B">
            <w:pPr>
              <w:overflowPunct/>
              <w:autoSpaceDE/>
              <w:autoSpaceDN/>
              <w:adjustRightInd/>
              <w:spacing w:after="120"/>
              <w:contextualSpacing/>
              <w:jc w:val="both"/>
              <w:textAlignment w:val="auto"/>
              <w:rPr>
                <w:rFonts w:ascii="Times" w:eastAsia="SimSun" w:hAnsi="Times"/>
                <w:bCs/>
                <w:lang w:val="en-US" w:eastAsia="zh-CN"/>
              </w:rPr>
            </w:pPr>
          </w:p>
          <w:p w14:paraId="06C47AD3" w14:textId="3E0B172C" w:rsidR="00014A76" w:rsidRPr="00373244" w:rsidRDefault="00014A76" w:rsidP="007D3F7B">
            <w:pPr>
              <w:overflowPunct/>
              <w:autoSpaceDE/>
              <w:autoSpaceDN/>
              <w:adjustRightInd/>
              <w:spacing w:after="120"/>
              <w:contextualSpacing/>
              <w:jc w:val="both"/>
              <w:textAlignment w:val="auto"/>
              <w:rPr>
                <w:rFonts w:ascii="Times" w:eastAsia="SimSun" w:hAnsi="Times"/>
                <w:bCs/>
                <w:lang w:val="en-US" w:eastAsia="zh-CN"/>
              </w:rPr>
            </w:pPr>
            <w:r w:rsidRPr="006B64B8">
              <w:rPr>
                <w:rFonts w:ascii="Times" w:eastAsia="SimSun" w:hAnsi="Times" w:hint="eastAsia"/>
                <w:bCs/>
                <w:lang w:val="en-US" w:eastAsia="zh-CN"/>
              </w:rPr>
              <w:t>N</w:t>
            </w:r>
            <w:r w:rsidRPr="006B64B8">
              <w:rPr>
                <w:rFonts w:ascii="Times" w:eastAsia="SimSun" w:hAnsi="Times"/>
                <w:bCs/>
                <w:lang w:val="en-US" w:eastAsia="zh-CN"/>
              </w:rPr>
              <w:t xml:space="preserve">ote: This 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 The study shall not aim to replace existing 3GPP LPWA technologies.</w:t>
            </w:r>
          </w:p>
        </w:tc>
      </w:tr>
    </w:tbl>
    <w:p w14:paraId="34E705B2" w14:textId="05F5A866" w:rsidR="00DE6FFF" w:rsidRDefault="00DE6FFF" w:rsidP="007D3F7B">
      <w:pPr>
        <w:spacing w:line="276" w:lineRule="auto"/>
      </w:pPr>
    </w:p>
    <w:p w14:paraId="73ACD72E" w14:textId="43F5948C" w:rsidR="00AB7487" w:rsidRDefault="00AB7487" w:rsidP="007D3F7B">
      <w:pPr>
        <w:spacing w:line="276" w:lineRule="auto"/>
      </w:pPr>
      <w:r>
        <w:t>RAN2#125bis discussed on stage-2/general aspects of AIOT and agreed the following:</w:t>
      </w:r>
    </w:p>
    <w:tbl>
      <w:tblPr>
        <w:tblStyle w:val="TableGrid"/>
        <w:tblW w:w="0" w:type="auto"/>
        <w:tblLook w:val="04A0" w:firstRow="1" w:lastRow="0" w:firstColumn="1" w:lastColumn="0" w:noHBand="0" w:noVBand="1"/>
      </w:tblPr>
      <w:tblGrid>
        <w:gridCol w:w="9350"/>
      </w:tblGrid>
      <w:tr w:rsidR="00AB7487" w14:paraId="01266527" w14:textId="77777777" w:rsidTr="00AB7487">
        <w:tc>
          <w:tcPr>
            <w:tcW w:w="9350" w:type="dxa"/>
          </w:tcPr>
          <w:p w14:paraId="034F290C" w14:textId="77777777" w:rsidR="00AB7487" w:rsidRPr="00AB7487" w:rsidRDefault="00AB7487" w:rsidP="007D3F7B">
            <w:pPr>
              <w:tabs>
                <w:tab w:val="left" w:pos="1622"/>
              </w:tabs>
              <w:overflowPunct/>
              <w:autoSpaceDE/>
              <w:autoSpaceDN/>
              <w:adjustRightInd/>
              <w:spacing w:after="0"/>
              <w:ind w:left="363" w:hanging="363"/>
              <w:textAlignment w:val="auto"/>
              <w:rPr>
                <w:rFonts w:ascii="Calibri" w:eastAsiaTheme="minorHAnsi" w:hAnsi="Calibri" w:cs="Calibri"/>
                <w:b/>
                <w:bCs/>
                <w:sz w:val="22"/>
                <w:szCs w:val="22"/>
                <w:lang w:val="en-US"/>
              </w:rPr>
            </w:pPr>
            <w:r w:rsidRPr="00AB7487">
              <w:rPr>
                <w:rFonts w:ascii="Calibri" w:eastAsiaTheme="minorHAnsi" w:hAnsi="Calibri" w:cs="Calibri"/>
                <w:b/>
                <w:bCs/>
                <w:sz w:val="22"/>
                <w:szCs w:val="22"/>
                <w:lang w:val="en-US"/>
              </w:rPr>
              <w:t>Agreements</w:t>
            </w:r>
          </w:p>
          <w:p w14:paraId="0EE6752C" w14:textId="77777777" w:rsidR="00AB7487" w:rsidRPr="00AB7487" w:rsidRDefault="00AB7487" w:rsidP="007D3F7B">
            <w:pPr>
              <w:numPr>
                <w:ilvl w:val="0"/>
                <w:numId w:val="1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Unless explicitly stated all agreements apply to all device types and for both topologies.  </w:t>
            </w:r>
          </w:p>
          <w:p w14:paraId="3A29DB39" w14:textId="77777777" w:rsidR="00AB7487" w:rsidRPr="00AB7487" w:rsidRDefault="00AB7487" w:rsidP="007D3F7B">
            <w:pPr>
              <w:numPr>
                <w:ilvl w:val="0"/>
                <w:numId w:val="1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From RAN2 perspective, the aim is that the design on the interface between reader and A-IoT device is common for topology 1 and topology 2.  </w:t>
            </w:r>
          </w:p>
          <w:p w14:paraId="72CBFA10" w14:textId="77777777" w:rsidR="00AB7487" w:rsidRPr="00AB7487" w:rsidRDefault="00AB7487" w:rsidP="007D3F7B">
            <w:pPr>
              <w:numPr>
                <w:ilvl w:val="0"/>
                <w:numId w:val="1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RAN2 will support two use cases, “inventory” and “command”.  The definition, detailed wording is FFS</w:t>
            </w:r>
          </w:p>
          <w:p w14:paraId="16452848" w14:textId="77777777" w:rsidR="00AB7487" w:rsidRPr="00AB7487" w:rsidRDefault="00AB7487" w:rsidP="007D3F7B">
            <w:pPr>
              <w:numPr>
                <w:ilvl w:val="0"/>
                <w:numId w:val="1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Baseline procedure:</w:t>
            </w:r>
          </w:p>
          <w:p w14:paraId="76271E5B" w14:textId="77777777" w:rsidR="00AB7487" w:rsidRPr="00AB7487" w:rsidRDefault="00AB7487" w:rsidP="007D3F7B">
            <w:pPr>
              <w:tabs>
                <w:tab w:val="left" w:pos="1622"/>
              </w:tabs>
              <w:overflowPunct/>
              <w:autoSpaceDE/>
              <w:autoSpaceDN/>
              <w:adjustRightInd/>
              <w:spacing w:after="0"/>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A: Based on the service request, the reader sends the Initial Trigger Message indicating device(s) that need to respond; Details FFS</w:t>
            </w:r>
          </w:p>
          <w:p w14:paraId="55C47ED8" w14:textId="77777777" w:rsidR="00AB7487" w:rsidRPr="00AB7487" w:rsidRDefault="00AB7487" w:rsidP="007D3F7B">
            <w:pPr>
              <w:tabs>
                <w:tab w:val="left" w:pos="1622"/>
              </w:tabs>
              <w:overflowPunct/>
              <w:autoSpaceDE/>
              <w:autoSpaceDN/>
              <w:adjustRightInd/>
              <w:spacing w:after="0"/>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B: Triggered device(s) performs the random access-like procedure, if needed; Details FFS</w:t>
            </w:r>
          </w:p>
          <w:p w14:paraId="6E4312FC" w14:textId="77777777" w:rsidR="00AB7487" w:rsidRPr="00AB7487" w:rsidRDefault="00AB7487" w:rsidP="007D3F7B">
            <w:pPr>
              <w:tabs>
                <w:tab w:val="left" w:pos="1622"/>
              </w:tabs>
              <w:overflowPunct/>
              <w:autoSpaceDE/>
              <w:autoSpaceDN/>
              <w:adjustRightInd/>
              <w:spacing w:after="0"/>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C: The device may perform the data communication with the reader as needed,: Details FFS</w:t>
            </w:r>
          </w:p>
          <w:p w14:paraId="1E3C4AAE" w14:textId="77777777" w:rsidR="00AB7487" w:rsidRPr="00AB7487" w:rsidRDefault="00AB7487" w:rsidP="007D3F7B">
            <w:pPr>
              <w:numPr>
                <w:ilvl w:val="0"/>
                <w:numId w:val="1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We will study the support of both “inventory” and “command” in the same procedure.  </w:t>
            </w:r>
          </w:p>
          <w:p w14:paraId="43F05F76" w14:textId="77777777" w:rsidR="00AB7487" w:rsidRPr="00AB7487" w:rsidRDefault="00AB7487" w:rsidP="007D3F7B">
            <w:pPr>
              <w:numPr>
                <w:ilvl w:val="0"/>
                <w:numId w:val="19"/>
              </w:numPr>
              <w:tabs>
                <w:tab w:val="left" w:pos="1622"/>
              </w:tabs>
              <w:overflowPunct/>
              <w:autoSpaceDE/>
              <w:autoSpaceDN/>
              <w:adjustRightInd/>
              <w:spacing w:after="0"/>
              <w:ind w:left="360"/>
              <w:textAlignment w:val="auto"/>
            </w:pPr>
            <w:r w:rsidRPr="00AB7487">
              <w:rPr>
                <w:rFonts w:ascii="Calibri" w:eastAsiaTheme="minorHAnsi" w:hAnsi="Calibri" w:cs="Calibri"/>
                <w:sz w:val="22"/>
                <w:szCs w:val="22"/>
                <w:lang w:val="en-US"/>
              </w:rPr>
              <w:t xml:space="preserve">FFS if </w:t>
            </w:r>
            <w:r w:rsidRPr="00AB7487">
              <w:rPr>
                <w:rFonts w:ascii="Calibri" w:eastAsiaTheme="minorHAnsi" w:hAnsi="Calibri" w:cs="Calibri"/>
                <w:i/>
                <w:iCs/>
                <w:sz w:val="22"/>
                <w:szCs w:val="22"/>
                <w:lang w:val="en-US"/>
              </w:rPr>
              <w:t xml:space="preserve">Initial Trigger Message </w:t>
            </w:r>
            <w:r w:rsidRPr="00AB7487">
              <w:rPr>
                <w:rFonts w:ascii="Calibri" w:eastAsiaTheme="minorHAnsi" w:hAnsi="Calibri" w:cs="Calibri"/>
                <w:sz w:val="22"/>
                <w:szCs w:val="22"/>
                <w:lang w:val="en-US"/>
              </w:rPr>
              <w:t xml:space="preserve">can also include “command”.  </w:t>
            </w:r>
          </w:p>
          <w:p w14:paraId="5D9D933D" w14:textId="4CBA53D3" w:rsidR="00AB7487" w:rsidRDefault="00AB7487" w:rsidP="007D3F7B">
            <w:pPr>
              <w:numPr>
                <w:ilvl w:val="0"/>
                <w:numId w:val="19"/>
              </w:numPr>
              <w:tabs>
                <w:tab w:val="left" w:pos="1622"/>
              </w:tabs>
              <w:overflowPunct/>
              <w:autoSpaceDE/>
              <w:autoSpaceDN/>
              <w:adjustRightInd/>
              <w:spacing w:after="0"/>
              <w:ind w:left="360"/>
              <w:textAlignment w:val="auto"/>
            </w:pPr>
            <w:r w:rsidRPr="00AB7487">
              <w:rPr>
                <w:rFonts w:ascii="Calibri" w:eastAsiaTheme="minorHAnsi" w:hAnsi="Calibri" w:cs="Calibri"/>
                <w:sz w:val="22"/>
                <w:szCs w:val="22"/>
                <w:lang w:val="en-US"/>
              </w:rPr>
              <w:lastRenderedPageBreak/>
              <w:t>RAN2 will continue the study of ambient IoT assuming no support of AS security until SA3 provides further input.</w:t>
            </w:r>
          </w:p>
        </w:tc>
      </w:tr>
    </w:tbl>
    <w:p w14:paraId="770CA8BA" w14:textId="77777777" w:rsidR="00AB7487" w:rsidRDefault="00AB7487" w:rsidP="007D3F7B">
      <w:pPr>
        <w:spacing w:line="276" w:lineRule="auto"/>
      </w:pPr>
    </w:p>
    <w:p w14:paraId="2C722D8B" w14:textId="4C7DBFDC" w:rsidR="00582442" w:rsidRDefault="00F42C09" w:rsidP="007D3F7B">
      <w:pPr>
        <w:spacing w:line="276" w:lineRule="auto"/>
      </w:pPr>
      <w:r>
        <w:t xml:space="preserve">This document </w:t>
      </w:r>
      <w:r w:rsidR="002746EA">
        <w:t xml:space="preserve">provides our view about </w:t>
      </w:r>
      <w:r w:rsidR="00C30904">
        <w:t>general aspects</w:t>
      </w:r>
      <w:r w:rsidR="002746EA">
        <w:t xml:space="preserve"> for</w:t>
      </w:r>
      <w:r w:rsidR="00C30904">
        <w:t xml:space="preserve"> the RAN2 study on</w:t>
      </w:r>
      <w:r w:rsidR="002746EA">
        <w:t xml:space="preserve"> A</w:t>
      </w:r>
      <w:r w:rsidR="00DE6FFF">
        <w:t xml:space="preserve">mbient </w:t>
      </w:r>
      <w:r w:rsidR="002746EA">
        <w:t>I</w:t>
      </w:r>
      <w:r w:rsidR="00DE6FFF">
        <w:t>o</w:t>
      </w:r>
      <w:r w:rsidR="002746EA">
        <w:t>T</w:t>
      </w:r>
      <w:r w:rsidR="00DE3483">
        <w:t>, including</w:t>
      </w:r>
      <w:r w:rsidR="00D11E2C">
        <w:t xml:space="preserve"> view</w:t>
      </w:r>
      <w:r w:rsidR="00DE3483">
        <w:t>s</w:t>
      </w:r>
      <w:r w:rsidR="00D11E2C">
        <w:t xml:space="preserve"> on the FFS on Initial Trigger Message</w:t>
      </w:r>
      <w:r>
        <w:t>.</w:t>
      </w:r>
      <w:r w:rsidR="00DE3483">
        <w:t xml:space="preserve"> We also discuss about awareness of upper layer requests at the Reader.</w:t>
      </w:r>
    </w:p>
    <w:p w14:paraId="0647D8C1" w14:textId="77777777" w:rsidR="00692DB3" w:rsidRDefault="00692DB3" w:rsidP="007D3F7B">
      <w:pPr>
        <w:spacing w:line="276" w:lineRule="auto"/>
      </w:pPr>
    </w:p>
    <w:p w14:paraId="7B502DCF" w14:textId="3EAB77E5" w:rsidR="00DE6FFF" w:rsidRDefault="002727D6" w:rsidP="007D3F7B">
      <w:pPr>
        <w:pStyle w:val="Heading1"/>
        <w:spacing w:line="276" w:lineRule="auto"/>
        <w:ind w:left="450"/>
      </w:pPr>
      <w:r>
        <w:t>Discussion</w:t>
      </w:r>
    </w:p>
    <w:p w14:paraId="03265B09" w14:textId="77777777" w:rsidR="005933DE" w:rsidRDefault="005933DE" w:rsidP="007D3F7B">
      <w:pPr>
        <w:pStyle w:val="Heading2"/>
        <w:spacing w:line="276" w:lineRule="auto"/>
        <w:ind w:left="540"/>
      </w:pPr>
      <w:r>
        <w:t>General</w:t>
      </w:r>
    </w:p>
    <w:p w14:paraId="7DBD0B27" w14:textId="7636E5E1" w:rsidR="00DE6FFF" w:rsidRDefault="00DE6FFF" w:rsidP="007D3F7B">
      <w:pPr>
        <w:spacing w:line="276" w:lineRule="auto"/>
      </w:pPr>
      <w:r>
        <w:t>The study item description indicates that both topology 1 and topology 2 are to be studied, as specified in TR 38.848</w:t>
      </w:r>
      <w:r w:rsidR="009C501C">
        <w:t xml:space="preserve"> [2]</w:t>
      </w:r>
      <w:r>
        <w:t xml:space="preserve">. </w:t>
      </w:r>
    </w:p>
    <w:p w14:paraId="3C4359A5" w14:textId="77777777" w:rsidR="00DE6FFF" w:rsidRPr="00206426" w:rsidRDefault="00DE6FFF" w:rsidP="007D3F7B">
      <w:pPr>
        <w:pStyle w:val="TH"/>
        <w:spacing w:line="276" w:lineRule="auto"/>
      </w:pPr>
      <w:r w:rsidRPr="00206426">
        <w:rPr>
          <w:noProof/>
          <w:lang w:val="en-US" w:eastAsia="zh-CN"/>
        </w:rPr>
        <w:drawing>
          <wp:inline distT="0" distB="0" distL="0" distR="0" wp14:anchorId="7D19483D" wp14:editId="4DF53D60">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ED2EE9F" w14:textId="77777777" w:rsidR="00DE6FFF" w:rsidRDefault="00DE6FFF" w:rsidP="007D3F7B">
      <w:pPr>
        <w:pStyle w:val="TF"/>
        <w:spacing w:after="120" w:line="276" w:lineRule="auto"/>
      </w:pPr>
      <w:r w:rsidRPr="00206426">
        <w:t>Figure 4.2.1</w:t>
      </w:r>
      <w:r w:rsidRPr="00206426">
        <w:rPr>
          <w:rFonts w:hint="eastAsia"/>
          <w:lang w:eastAsia="zh-CN"/>
        </w:rPr>
        <w:t>.1</w:t>
      </w:r>
      <w:r w:rsidRPr="00206426">
        <w:t>-1: Topology 1</w:t>
      </w:r>
    </w:p>
    <w:p w14:paraId="70C311DB" w14:textId="06FD3D11" w:rsidR="00DE6FFF" w:rsidRDefault="00DE6FFF" w:rsidP="007D3F7B">
      <w:pPr>
        <w:spacing w:line="276" w:lineRule="auto"/>
      </w:pPr>
      <w:r w:rsidRPr="00206426">
        <w:t>In Topology 1, the Ambient IoT device directly and bidirectionally communicates with a base</w:t>
      </w:r>
      <w:r w:rsidR="00113CD6">
        <w:t xml:space="preserve"> </w:t>
      </w:r>
      <w:r w:rsidRPr="00206426">
        <w:t>station. The communication between the base</w:t>
      </w:r>
      <w:r w:rsidR="00C9284E">
        <w:t xml:space="preserve"> </w:t>
      </w:r>
      <w:r w:rsidRPr="00206426">
        <w:t xml:space="preserve">station and the ambient IoT device includes Ambient IoT data and/or signalling. </w:t>
      </w:r>
    </w:p>
    <w:p w14:paraId="7F4BC178" w14:textId="77777777" w:rsidR="00DE6FFF" w:rsidRPr="00206426" w:rsidRDefault="00DE6FFF" w:rsidP="007D3F7B">
      <w:pPr>
        <w:pStyle w:val="TF"/>
        <w:spacing w:after="120" w:line="276" w:lineRule="auto"/>
      </w:pPr>
    </w:p>
    <w:p w14:paraId="170849B5" w14:textId="77777777" w:rsidR="00DE6FFF" w:rsidRPr="00206426" w:rsidRDefault="00DE6FFF" w:rsidP="007D3F7B">
      <w:pPr>
        <w:pStyle w:val="TH"/>
        <w:spacing w:line="276" w:lineRule="auto"/>
      </w:pPr>
      <w:r w:rsidRPr="00206426">
        <w:rPr>
          <w:noProof/>
          <w:lang w:val="en-US" w:eastAsia="zh-CN"/>
        </w:rPr>
        <w:drawing>
          <wp:inline distT="0" distB="0" distL="0" distR="0" wp14:anchorId="0F92BB16" wp14:editId="0B1FFE0E">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4006E42" w14:textId="77777777" w:rsidR="00DE6FFF" w:rsidRPr="00206426" w:rsidRDefault="00DE6FFF" w:rsidP="007D3F7B">
      <w:pPr>
        <w:pStyle w:val="TF"/>
        <w:spacing w:after="120" w:line="276" w:lineRule="auto"/>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7A7E7C76" w14:textId="1F32213B" w:rsidR="00DE6FFF" w:rsidRDefault="00DE6FFF" w:rsidP="007D3F7B">
      <w:pPr>
        <w:spacing w:line="276" w:lineRule="auto"/>
      </w:pPr>
    </w:p>
    <w:p w14:paraId="6C5B8AA7" w14:textId="036798B4" w:rsidR="00DE6FFF" w:rsidRPr="00206426" w:rsidRDefault="00DE6FFF" w:rsidP="007D3F7B">
      <w:pPr>
        <w:spacing w:line="276" w:lineRule="auto"/>
      </w:pPr>
      <w:r w:rsidRPr="00206426">
        <w:t>In Topology 2, the Ambient IoT device communicates bidirectionally with an intermediate node between the device and base</w:t>
      </w:r>
      <w:r w:rsidR="001B6C21">
        <w:t xml:space="preserve"> </w:t>
      </w:r>
      <w:r w:rsidRPr="00206426">
        <w:t>station. In this topology, the intermediate node can be a relay, IAB node, UE, repeater, etc. which is capable of Ambient IoT. The intermediate node transfers Ambient IoT data and/or signalling between BS and the Ambient IoT device.</w:t>
      </w:r>
    </w:p>
    <w:p w14:paraId="4DDDF914" w14:textId="685C78D6" w:rsidR="002458D0" w:rsidRPr="00206426" w:rsidRDefault="002458D0" w:rsidP="007D3F7B">
      <w:pPr>
        <w:spacing w:line="276" w:lineRule="auto"/>
        <w:rPr>
          <w:rFonts w:eastAsia="MS Mincho"/>
          <w:lang w:val="en-US" w:eastAsia="zh-CN"/>
        </w:rPr>
      </w:pPr>
      <w:r>
        <w:t xml:space="preserve">As captured in TR 38.848, </w:t>
      </w:r>
      <w:r>
        <w:rPr>
          <w:rFonts w:eastAsia="MS Mincho"/>
          <w:lang w:val="en-US" w:eastAsia="zh-CN"/>
        </w:rPr>
        <w:t>m</w:t>
      </w:r>
      <w:r w:rsidRPr="00206426">
        <w:rPr>
          <w:rFonts w:eastAsia="MS Mincho"/>
          <w:lang w:val="en-US" w:eastAsia="zh-CN"/>
        </w:rPr>
        <w:t xml:space="preserve">ost of the existing wireless communication devices are powered by batteries that need to be replaced or recharged manually. </w:t>
      </w:r>
      <w:r>
        <w:rPr>
          <w:rFonts w:eastAsia="MS Mincho"/>
          <w:lang w:val="en-US" w:eastAsia="zh-CN"/>
        </w:rPr>
        <w:t xml:space="preserve">However, as captured in the SID, this </w:t>
      </w:r>
      <w:r w:rsidRPr="006B64B8">
        <w:rPr>
          <w:rFonts w:ascii="Times" w:eastAsia="SimSun" w:hAnsi="Times"/>
          <w:bCs/>
          <w:lang w:val="en-US" w:eastAsia="zh-CN"/>
        </w:rPr>
        <w:t xml:space="preserve">study shall target for an IoT segment </w:t>
      </w:r>
      <w:r w:rsidRPr="006B64B8">
        <w:rPr>
          <w:rFonts w:ascii="Times" w:eastAsia="SimSun" w:hAnsi="Times"/>
          <w:bCs/>
          <w:lang w:val="en-US" w:eastAsia="zh-CN"/>
        </w:rPr>
        <w:lastRenderedPageBreak/>
        <w:t xml:space="preserve">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w:t>
      </w:r>
      <w:r>
        <w:rPr>
          <w:rFonts w:ascii="Times" w:eastAsia="SimSun" w:hAnsi="Times"/>
          <w:bCs/>
          <w:lang w:val="en-US" w:eastAsia="zh-CN"/>
        </w:rPr>
        <w:t xml:space="preserve">, to cater to </w:t>
      </w:r>
      <w:r w:rsidRPr="00206426">
        <w:rPr>
          <w:rFonts w:eastAsia="MS Mincho"/>
          <w:lang w:val="en-US" w:eastAsia="zh-CN"/>
        </w:rPr>
        <w:t>numerous new markets requiring new IoT technologies of supporting battery</w:t>
      </w:r>
      <w:r w:rsidR="003217AE">
        <w:rPr>
          <w:rFonts w:eastAsia="MS Mincho"/>
          <w:lang w:val="en-US" w:eastAsia="zh-CN"/>
        </w:rPr>
        <w:t>-</w:t>
      </w:r>
      <w:r w:rsidRPr="00206426">
        <w:rPr>
          <w:rFonts w:eastAsia="MS Mincho"/>
          <w:lang w:val="en-US" w:eastAsia="zh-CN"/>
        </w:rPr>
        <w:t xml:space="preserve">less devices with no energy storage capability or devices with </w:t>
      </w:r>
      <w:r w:rsidR="00EF64B2">
        <w:rPr>
          <w:rFonts w:eastAsia="MS Mincho"/>
          <w:lang w:val="en-US" w:eastAsia="zh-CN"/>
        </w:rPr>
        <w:t xml:space="preserve">limited </w:t>
      </w:r>
      <w:r w:rsidRPr="00206426">
        <w:rPr>
          <w:rFonts w:eastAsia="MS Mincho"/>
          <w:lang w:val="en-US" w:eastAsia="zh-CN"/>
        </w:rPr>
        <w:t>energy storage that do not need to be replaced or recharged manually.</w:t>
      </w:r>
    </w:p>
    <w:p w14:paraId="1DD68A3A" w14:textId="7AD0EF45" w:rsidR="002458D0" w:rsidRPr="000A10BE" w:rsidRDefault="002458D0" w:rsidP="007D3F7B">
      <w:pPr>
        <w:pStyle w:val="Observation"/>
      </w:pPr>
      <w:bookmarkStart w:id="2" w:name="_Toc163116074"/>
      <w:bookmarkStart w:id="3" w:name="_Toc163116881"/>
      <w:bookmarkStart w:id="4" w:name="_Toc163117026"/>
      <w:bookmarkStart w:id="5" w:name="_Toc163121672"/>
      <w:bookmarkStart w:id="6" w:name="_Toc163123346"/>
      <w:bookmarkStart w:id="7" w:name="_Toc163131154"/>
      <w:bookmarkStart w:id="8" w:name="_Toc163131192"/>
      <w:bookmarkStart w:id="9" w:name="_Toc163131506"/>
      <w:bookmarkStart w:id="10" w:name="_Toc163143287"/>
      <w:bookmarkStart w:id="11" w:name="_Toc163143781"/>
      <w:bookmarkStart w:id="12" w:name="_Toc163152957"/>
      <w:bookmarkStart w:id="13" w:name="_Toc163159811"/>
      <w:bookmarkStart w:id="14" w:name="_Toc163159914"/>
      <w:bookmarkStart w:id="15" w:name="_Toc165983088"/>
      <w:bookmarkStart w:id="16" w:name="_Toc165983095"/>
      <w:bookmarkStart w:id="17" w:name="_Toc166149450"/>
      <w:bookmarkStart w:id="18" w:name="_Toc166167812"/>
      <w:bookmarkStart w:id="19" w:name="_Toc166171219"/>
      <w:bookmarkStart w:id="20" w:name="_Toc166172538"/>
      <w:bookmarkStart w:id="21" w:name="_Toc166172908"/>
      <w:bookmarkStart w:id="22" w:name="_Toc166174932"/>
      <w:bookmarkStart w:id="23" w:name="_Toc166181565"/>
      <w:bookmarkStart w:id="24" w:name="_Toc166182090"/>
      <w:bookmarkStart w:id="25" w:name="_Toc166184267"/>
      <w:bookmarkStart w:id="26" w:name="_Toc166185134"/>
      <w:bookmarkStart w:id="27" w:name="_Toc166185253"/>
      <w:bookmarkStart w:id="28" w:name="_Toc166185366"/>
      <w:r w:rsidRPr="000A10BE">
        <w:t>The ambient IoT study target</w:t>
      </w:r>
      <w:r w:rsidR="00A7214D">
        <w:t xml:space="preserve"> i</w:t>
      </w:r>
      <w:r w:rsidRPr="000A10BE">
        <w:t xml:space="preserve">s for IoT segment well below the existing 3GPP IoT technologies, e.g. NB-IoT, </w:t>
      </w:r>
      <w:proofErr w:type="spellStart"/>
      <w:r w:rsidRPr="000A10BE">
        <w:t>eMTC</w:t>
      </w:r>
      <w:proofErr w:type="spellEnd"/>
      <w:r w:rsidRPr="000A10BE">
        <w:t xml:space="preserve">, </w:t>
      </w:r>
      <w:proofErr w:type="spellStart"/>
      <w:r w:rsidRPr="000A10BE">
        <w:t>RedCap</w:t>
      </w:r>
      <w:proofErr w:type="spellEnd"/>
      <w:r w:rsidRPr="000A10BE">
        <w:rPr>
          <w:rFonts w:hint="eastAsia"/>
        </w:rPr>
        <w:t>,</w:t>
      </w:r>
      <w:r w:rsidRPr="000A10BE">
        <w:t xml:space="preserve"> etc</w:t>
      </w:r>
      <w:r w:rsidR="00424B23">
        <w:t>.</w:t>
      </w:r>
      <w:r w:rsidR="00C925D7">
        <w:t xml:space="preserve"> and is not replacement </w:t>
      </w:r>
      <w:r w:rsidR="007600A3">
        <w:t xml:space="preserve">to existing </w:t>
      </w:r>
      <w:r w:rsidR="00757730">
        <w:t xml:space="preserve">3GPP IoT </w:t>
      </w:r>
      <w:r w:rsidR="003217AE">
        <w:t>technologies</w:t>
      </w:r>
      <w:r w:rsidRPr="000A10BE">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9077884" w14:textId="72BD1E6E" w:rsidR="002458D0" w:rsidRDefault="002458D0" w:rsidP="007D3F7B">
      <w:pPr>
        <w:spacing w:line="276" w:lineRule="auto"/>
      </w:pPr>
      <w:r>
        <w:t>The study item document identifies the following as device characteristics for Ambient IoT:</w:t>
      </w:r>
    </w:p>
    <w:tbl>
      <w:tblPr>
        <w:tblStyle w:val="TableGrid"/>
        <w:tblW w:w="0" w:type="auto"/>
        <w:tblLook w:val="04A0" w:firstRow="1" w:lastRow="0" w:firstColumn="1" w:lastColumn="0" w:noHBand="0" w:noVBand="1"/>
      </w:tblPr>
      <w:tblGrid>
        <w:gridCol w:w="9350"/>
      </w:tblGrid>
      <w:tr w:rsidR="002458D0" w14:paraId="57AD401E" w14:textId="12E0FF8A" w:rsidTr="002458D0">
        <w:tc>
          <w:tcPr>
            <w:tcW w:w="9350" w:type="dxa"/>
          </w:tcPr>
          <w:p w14:paraId="2C819FA2" w14:textId="5EDE4927" w:rsidR="002458D0" w:rsidRPr="001C0D1A" w:rsidRDefault="002458D0" w:rsidP="007D3F7B">
            <w:pPr>
              <w:numPr>
                <w:ilvl w:val="0"/>
                <w:numId w:val="10"/>
              </w:numPr>
              <w:spacing w:after="120" w:line="276" w:lineRule="auto"/>
              <w:ind w:right="-96"/>
              <w:jc w:val="both"/>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3D5E771" w14:textId="79FD2A6B" w:rsidR="002458D0" w:rsidRPr="00D945AC" w:rsidRDefault="002458D0" w:rsidP="007D3F7B">
            <w:pPr>
              <w:numPr>
                <w:ilvl w:val="0"/>
                <w:numId w:val="12"/>
              </w:numPr>
              <w:spacing w:after="120" w:line="276" w:lineRule="auto"/>
              <w:ind w:left="1077" w:right="-96" w:hanging="226"/>
              <w:jc w:val="both"/>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401C8882" w14:textId="180A58CC" w:rsidR="002458D0" w:rsidRPr="00DD694A" w:rsidRDefault="002458D0" w:rsidP="007D3F7B">
            <w:pPr>
              <w:numPr>
                <w:ilvl w:val="0"/>
                <w:numId w:val="12"/>
              </w:numPr>
              <w:spacing w:after="120" w:line="276" w:lineRule="auto"/>
              <w:ind w:right="-96" w:hanging="226"/>
              <w:jc w:val="both"/>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r w:rsidRPr="00DD694A">
              <w:rPr>
                <w:rFonts w:eastAsia="SimSun"/>
                <w:lang w:val="en-US" w:eastAsia="ja-JP"/>
              </w:rPr>
              <w:t>ppm,DL</w:t>
            </w:r>
            <w:proofErr w:type="spell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device, or be backscattered on a carrier wave provided externally.</w:t>
            </w:r>
          </w:p>
          <w:p w14:paraId="21ADAE62" w14:textId="387DBA9D" w:rsidR="002458D0" w:rsidRPr="00DD694A" w:rsidRDefault="002458D0" w:rsidP="007D3F7B">
            <w:pPr>
              <w:numPr>
                <w:ilvl w:val="0"/>
                <w:numId w:val="11"/>
              </w:numPr>
              <w:spacing w:after="120" w:line="276" w:lineRule="auto"/>
              <w:ind w:left="1077" w:right="-96" w:hanging="357"/>
              <w:jc w:val="both"/>
              <w:rPr>
                <w:rFonts w:eastAsia="SimSun"/>
                <w:lang w:val="en-US" w:eastAsia="ja-JP"/>
              </w:rPr>
            </w:pPr>
            <w:r w:rsidRPr="00DD694A">
              <w:rPr>
                <w:rFonts w:eastAsia="SimSun"/>
                <w:i/>
                <w:lang w:val="en-US" w:eastAsia="ja-JP"/>
              </w:rPr>
              <w:t>X</w:t>
            </w:r>
            <w:r w:rsidRPr="00DD694A">
              <w:rPr>
                <w:rFonts w:eastAsia="SimSun"/>
                <w:lang w:val="en-US" w:eastAsia="ja-JP"/>
              </w:rPr>
              <w:t xml:space="preserve">  is to be decided in WGs.</w:t>
            </w:r>
          </w:p>
          <w:p w14:paraId="1F07A033" w14:textId="25B22118" w:rsidR="002458D0" w:rsidRPr="00DD694A" w:rsidRDefault="002458D0" w:rsidP="007D3F7B">
            <w:pPr>
              <w:numPr>
                <w:ilvl w:val="0"/>
                <w:numId w:val="11"/>
              </w:numPr>
              <w:spacing w:after="120" w:line="276" w:lineRule="auto"/>
              <w:ind w:right="-96"/>
              <w:jc w:val="both"/>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029979A8" w14:textId="172761D4" w:rsidR="002458D0" w:rsidRPr="00DD694A" w:rsidRDefault="002458D0" w:rsidP="007D3F7B">
            <w:pPr>
              <w:numPr>
                <w:ilvl w:val="0"/>
                <w:numId w:val="11"/>
              </w:numPr>
              <w:spacing w:after="120" w:line="276" w:lineRule="auto"/>
              <w:ind w:right="-96"/>
              <w:jc w:val="both"/>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03225897" w14:textId="48A8E834" w:rsidR="002458D0" w:rsidRPr="002458D0" w:rsidRDefault="002458D0" w:rsidP="007D3F7B">
            <w:pPr>
              <w:spacing w:after="120" w:line="276" w:lineRule="auto"/>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tc>
      </w:tr>
    </w:tbl>
    <w:p w14:paraId="7B71D575" w14:textId="5CB81325" w:rsidR="002458D0" w:rsidRDefault="002458D0" w:rsidP="007D3F7B">
      <w:pPr>
        <w:spacing w:line="276" w:lineRule="auto"/>
      </w:pPr>
    </w:p>
    <w:p w14:paraId="7957E55C" w14:textId="1DB8660D" w:rsidR="005E2ADB" w:rsidRDefault="005E2ADB" w:rsidP="007D3F7B">
      <w:pPr>
        <w:spacing w:line="276" w:lineRule="auto"/>
      </w:pPr>
      <w:r>
        <w:t>RAN2 agreed that we will aim the common design between topology 1 and topology</w:t>
      </w:r>
      <w:r w:rsidR="002511BA">
        <w:t xml:space="preserve"> 2</w:t>
      </w:r>
      <w:r>
        <w:t>. In addition to that, in our view RAN2 should also aim to have common solution for different device types as much as possible.</w:t>
      </w:r>
    </w:p>
    <w:p w14:paraId="2A6D57B8" w14:textId="010488BB" w:rsidR="002458D0" w:rsidRDefault="005424A4" w:rsidP="007D3F7B">
      <w:pPr>
        <w:pStyle w:val="Observation"/>
      </w:pPr>
      <w:bookmarkStart w:id="29" w:name="_Toc163116075"/>
      <w:bookmarkStart w:id="30" w:name="_Toc163116882"/>
      <w:bookmarkStart w:id="31" w:name="_Toc163117027"/>
      <w:bookmarkStart w:id="32" w:name="_Toc163121673"/>
      <w:bookmarkStart w:id="33" w:name="_Toc163123347"/>
      <w:bookmarkStart w:id="34" w:name="_Toc163131155"/>
      <w:bookmarkStart w:id="35" w:name="_Toc163131193"/>
      <w:bookmarkStart w:id="36" w:name="_Toc163131507"/>
      <w:bookmarkStart w:id="37" w:name="_Toc163143288"/>
      <w:bookmarkStart w:id="38" w:name="_Toc163143782"/>
      <w:bookmarkStart w:id="39" w:name="_Toc163152958"/>
      <w:bookmarkStart w:id="40" w:name="_Toc163159812"/>
      <w:bookmarkStart w:id="41" w:name="_Toc163159915"/>
      <w:bookmarkStart w:id="42" w:name="_Toc165983089"/>
      <w:bookmarkStart w:id="43" w:name="_Toc165983096"/>
      <w:bookmarkStart w:id="44" w:name="_Toc166149451"/>
      <w:bookmarkStart w:id="45" w:name="_Toc166167813"/>
      <w:bookmarkStart w:id="46" w:name="_Toc166171220"/>
      <w:bookmarkStart w:id="47" w:name="_Toc166172539"/>
      <w:bookmarkStart w:id="48" w:name="_Toc166172909"/>
      <w:bookmarkStart w:id="49" w:name="_Toc166174933"/>
      <w:bookmarkStart w:id="50" w:name="_Toc166181566"/>
      <w:bookmarkStart w:id="51" w:name="_Toc166182091"/>
      <w:bookmarkStart w:id="52" w:name="_Toc166184268"/>
      <w:bookmarkStart w:id="53" w:name="_Toc166185135"/>
      <w:bookmarkStart w:id="54" w:name="_Toc166185254"/>
      <w:bookmarkStart w:id="55" w:name="_Toc166185367"/>
      <w:r>
        <w:t>In line with the</w:t>
      </w:r>
      <w:r w:rsidR="002458D0" w:rsidRPr="006A2FD7">
        <w:t xml:space="preserve"> SI target</w:t>
      </w:r>
      <w:r>
        <w:t xml:space="preserve"> of </w:t>
      </w:r>
      <w:r w:rsidR="002458D0" w:rsidRPr="006A2FD7">
        <w:t>a harmonized air interface design with minimized differences (where necessary) for different Ambient IoT devices and topologies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 RAN2 previously agreed on aiming to have common design for different topologies.</w:t>
      </w:r>
      <w:bookmarkEnd w:id="46"/>
      <w:bookmarkEnd w:id="47"/>
      <w:bookmarkEnd w:id="48"/>
      <w:bookmarkEnd w:id="49"/>
      <w:bookmarkEnd w:id="50"/>
      <w:bookmarkEnd w:id="51"/>
      <w:bookmarkEnd w:id="52"/>
      <w:bookmarkEnd w:id="53"/>
      <w:bookmarkEnd w:id="54"/>
      <w:bookmarkEnd w:id="55"/>
    </w:p>
    <w:p w14:paraId="46C8DA75" w14:textId="6A7B7B52" w:rsidR="002458D0" w:rsidRPr="0021304A" w:rsidRDefault="004B69D9" w:rsidP="007D3F7B">
      <w:pPr>
        <w:pStyle w:val="PropObs"/>
        <w:spacing w:line="276" w:lineRule="auto"/>
      </w:pPr>
      <w:bookmarkStart w:id="56" w:name="_Toc163116078"/>
      <w:bookmarkStart w:id="57" w:name="_Toc163116885"/>
      <w:bookmarkStart w:id="58" w:name="_Toc163116945"/>
      <w:bookmarkStart w:id="59" w:name="_Toc163117030"/>
      <w:bookmarkStart w:id="60" w:name="_Toc163121676"/>
      <w:bookmarkStart w:id="61" w:name="_Toc163123350"/>
      <w:bookmarkStart w:id="62" w:name="_Toc163131158"/>
      <w:bookmarkStart w:id="63" w:name="_Toc163131196"/>
      <w:bookmarkStart w:id="64" w:name="_Toc163131510"/>
      <w:bookmarkStart w:id="65" w:name="_Toc163143292"/>
      <w:bookmarkStart w:id="66" w:name="_Toc163143786"/>
      <w:bookmarkStart w:id="67" w:name="_Toc163143795"/>
      <w:bookmarkStart w:id="68" w:name="_Toc163152962"/>
      <w:bookmarkStart w:id="69" w:name="_Toc163159816"/>
      <w:bookmarkStart w:id="70" w:name="_Toc163159845"/>
      <w:bookmarkStart w:id="71" w:name="_Toc163159919"/>
      <w:bookmarkStart w:id="72" w:name="_Toc165983102"/>
      <w:bookmarkStart w:id="73" w:name="_Toc166149457"/>
      <w:bookmarkStart w:id="74" w:name="_Toc166167817"/>
      <w:bookmarkStart w:id="75" w:name="_Toc166171224"/>
      <w:bookmarkStart w:id="76" w:name="_Toc166172544"/>
      <w:bookmarkStart w:id="77" w:name="_Toc166172914"/>
      <w:bookmarkStart w:id="78" w:name="_Toc166174938"/>
      <w:bookmarkStart w:id="79" w:name="_Toc166181571"/>
      <w:bookmarkStart w:id="80" w:name="_Toc166182096"/>
      <w:bookmarkStart w:id="81" w:name="_Toc166184273"/>
      <w:bookmarkStart w:id="82" w:name="_Toc166184281"/>
      <w:bookmarkStart w:id="83" w:name="_Toc166185140"/>
      <w:bookmarkStart w:id="84" w:name="_Toc166185259"/>
      <w:bookmarkStart w:id="85" w:name="_Toc166185358"/>
      <w:r w:rsidRPr="0021304A">
        <w:t>RAN2</w:t>
      </w:r>
      <w:r w:rsidR="002458D0" w:rsidRPr="0021304A">
        <w:t xml:space="preserve"> will aim to have common protocol and procedures for different device types (with/without DL/UL </w:t>
      </w:r>
      <w:r w:rsidR="008F6F92">
        <w:t>amplification</w:t>
      </w:r>
      <w:r w:rsidR="002458D0" w:rsidRPr="0021304A">
        <w:t xml:space="preserve"> and/or UL transmission generation) as much as possible.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2458D0" w:rsidRPr="0021304A">
        <w:t xml:space="preserve"> </w:t>
      </w:r>
    </w:p>
    <w:p w14:paraId="48F9DDEC" w14:textId="77777777" w:rsidR="008A0FD6" w:rsidRDefault="008A0FD6" w:rsidP="007D3F7B">
      <w:pPr>
        <w:spacing w:line="276" w:lineRule="auto"/>
      </w:pPr>
    </w:p>
    <w:p w14:paraId="23171B1B" w14:textId="31D6D3EB" w:rsidR="002F47A6" w:rsidRDefault="002F47A6" w:rsidP="007D3F7B">
      <w:pPr>
        <w:pStyle w:val="Heading2"/>
        <w:spacing w:line="276" w:lineRule="auto"/>
        <w:ind w:left="540"/>
      </w:pPr>
      <w:r>
        <w:t>Reader</w:t>
      </w:r>
    </w:p>
    <w:p w14:paraId="3D56D4BA" w14:textId="14051C30" w:rsidR="00D10E7D" w:rsidRDefault="008A0FD6" w:rsidP="007D3F7B">
      <w:pPr>
        <w:spacing w:line="276" w:lineRule="auto"/>
        <w:rPr>
          <w:rFonts w:eastAsia="SimSun"/>
          <w:lang w:val="en-US" w:eastAsia="ja-JP"/>
        </w:rPr>
      </w:pPr>
      <w:r>
        <w:t xml:space="preserve">As seen above, the TR 38.848 and the SID implies that the Topology 1 is a </w:t>
      </w:r>
      <w:r w:rsidRPr="000A10BE">
        <w:rPr>
          <w:u w:val="single"/>
        </w:rPr>
        <w:t>BS-based reader</w:t>
      </w:r>
      <w:r>
        <w:t xml:space="preserve"> and Topology 2 is </w:t>
      </w:r>
      <w:r w:rsidRPr="000A10BE">
        <w:rPr>
          <w:u w:val="single"/>
        </w:rPr>
        <w:t>UE-based reader</w:t>
      </w:r>
      <w:r>
        <w:t>, even though these terminologies and “Reader” in general are not officially defined.</w:t>
      </w:r>
      <w:r w:rsidR="00D10E7D" w:rsidRPr="00D10E7D">
        <w:rPr>
          <w:rFonts w:eastAsia="SimSun"/>
          <w:lang w:val="en-US" w:eastAsia="ja-JP"/>
        </w:rPr>
        <w:t xml:space="preserve"> </w:t>
      </w:r>
      <w:r w:rsidR="00D10E7D">
        <w:rPr>
          <w:rFonts w:eastAsia="SimSun"/>
          <w:lang w:val="en-US" w:eastAsia="ja-JP"/>
        </w:rPr>
        <w:t xml:space="preserve">Although the ‘Reader’ may be BS-based or UE-based depending on the topology, from the specification point of view, the ‘Reader’ can be a separate logical entity. It is then straightforward that the reader may be collocated with the </w:t>
      </w:r>
      <w:r w:rsidR="2F91D6DA" w:rsidRPr="12ADD367">
        <w:rPr>
          <w:rFonts w:eastAsia="SimSun"/>
          <w:lang w:val="en-US" w:eastAsia="ja-JP"/>
        </w:rPr>
        <w:t xml:space="preserve">base station </w:t>
      </w:r>
      <w:r w:rsidR="00D10E7D">
        <w:rPr>
          <w:rFonts w:eastAsia="SimSun"/>
          <w:lang w:val="en-US" w:eastAsia="ja-JP"/>
        </w:rPr>
        <w:t xml:space="preserve">in topology 1 or collocated with the UE in topology 2. </w:t>
      </w:r>
    </w:p>
    <w:p w14:paraId="1243A853" w14:textId="119F3E0F" w:rsidR="00D10E7D" w:rsidRDefault="00D10E7D" w:rsidP="007D3F7B">
      <w:pPr>
        <w:spacing w:line="276" w:lineRule="auto"/>
        <w:rPr>
          <w:rFonts w:eastAsia="SimSun"/>
          <w:lang w:val="en-US" w:eastAsia="ja-JP"/>
        </w:rPr>
      </w:pPr>
      <w:r>
        <w:rPr>
          <w:rFonts w:eastAsia="SimSun"/>
          <w:lang w:val="en-US" w:eastAsia="ja-JP"/>
        </w:rPr>
        <w:t>The interface between the Reader and other network nodes is in RAN3 domain. RAN2 should focus on the interface between the Reader and the Ambient IoT device.</w:t>
      </w:r>
      <w:r w:rsidR="00EF2B91">
        <w:rPr>
          <w:rFonts w:eastAsia="SimSun"/>
          <w:lang w:val="en-US" w:eastAsia="ja-JP"/>
        </w:rPr>
        <w:t xml:space="preserve"> Modeling the Reader as a separate </w:t>
      </w:r>
      <w:r w:rsidR="00785EE2">
        <w:rPr>
          <w:rFonts w:eastAsia="SimSun"/>
          <w:lang w:val="en-US" w:eastAsia="ja-JP"/>
        </w:rPr>
        <w:t xml:space="preserve">logical </w:t>
      </w:r>
      <w:r w:rsidR="00EF2B91">
        <w:rPr>
          <w:rFonts w:eastAsia="SimSun"/>
          <w:lang w:val="en-US" w:eastAsia="ja-JP"/>
        </w:rPr>
        <w:t xml:space="preserve">entity will allow for a common protocol design between the Reader and the </w:t>
      </w:r>
      <w:proofErr w:type="spellStart"/>
      <w:r w:rsidR="00EF2B91">
        <w:rPr>
          <w:rFonts w:eastAsia="SimSun"/>
          <w:lang w:val="en-US" w:eastAsia="ja-JP"/>
        </w:rPr>
        <w:t>AIoT</w:t>
      </w:r>
      <w:proofErr w:type="spellEnd"/>
      <w:r w:rsidR="00EF2B91">
        <w:rPr>
          <w:rFonts w:eastAsia="SimSun"/>
          <w:lang w:val="en-US" w:eastAsia="ja-JP"/>
        </w:rPr>
        <w:t xml:space="preserve"> device in RAN2.</w:t>
      </w:r>
    </w:p>
    <w:p w14:paraId="1EBA77F3" w14:textId="1B8E7140" w:rsidR="00F75C55" w:rsidRDefault="00F75C55" w:rsidP="007D3F7B">
      <w:pPr>
        <w:pStyle w:val="Observation"/>
      </w:pPr>
      <w:bookmarkStart w:id="86" w:name="_Toc163116076"/>
      <w:bookmarkStart w:id="87" w:name="_Toc163116883"/>
      <w:bookmarkStart w:id="88" w:name="_Toc163117028"/>
      <w:bookmarkStart w:id="89" w:name="_Toc163121674"/>
      <w:bookmarkStart w:id="90" w:name="_Toc163123348"/>
      <w:bookmarkStart w:id="91" w:name="_Toc163131156"/>
      <w:bookmarkStart w:id="92" w:name="_Toc163131194"/>
      <w:bookmarkStart w:id="93" w:name="_Toc163131508"/>
      <w:bookmarkStart w:id="94" w:name="_Toc163143289"/>
      <w:bookmarkStart w:id="95" w:name="_Toc163143783"/>
      <w:bookmarkStart w:id="96" w:name="_Toc163152959"/>
      <w:bookmarkStart w:id="97" w:name="_Toc163159813"/>
      <w:bookmarkStart w:id="98" w:name="_Toc163159916"/>
      <w:bookmarkStart w:id="99" w:name="_Toc165983090"/>
      <w:bookmarkStart w:id="100" w:name="_Toc165983097"/>
      <w:bookmarkStart w:id="101" w:name="_Toc166149452"/>
      <w:bookmarkStart w:id="102" w:name="_Toc166167814"/>
      <w:bookmarkStart w:id="103" w:name="_Toc166171221"/>
      <w:bookmarkStart w:id="104" w:name="_Toc166172540"/>
      <w:bookmarkStart w:id="105" w:name="_Toc166172910"/>
      <w:bookmarkStart w:id="106" w:name="_Toc166174934"/>
      <w:bookmarkStart w:id="107" w:name="_Toc166181567"/>
      <w:bookmarkStart w:id="108" w:name="_Toc166182092"/>
      <w:bookmarkStart w:id="109" w:name="_Toc166184269"/>
      <w:bookmarkStart w:id="110" w:name="_Toc166185136"/>
      <w:bookmarkStart w:id="111" w:name="_Toc166185255"/>
      <w:bookmarkStart w:id="112" w:name="_Toc166185368"/>
      <w:r w:rsidRPr="000A10BE">
        <w:lastRenderedPageBreak/>
        <w:t>The Reader functionality</w:t>
      </w:r>
      <w:r>
        <w:t xml:space="preserve"> can be a seen as a separate logical entity which</w:t>
      </w:r>
      <w:r w:rsidRPr="000A10BE">
        <w:t xml:space="preserve"> </w:t>
      </w:r>
      <w:r w:rsidR="00187B1A">
        <w:t xml:space="preserve">may be </w:t>
      </w:r>
      <w:r w:rsidRPr="000A10BE">
        <w:t xml:space="preserve">co-located with a </w:t>
      </w:r>
      <w:r w:rsidR="00547F93">
        <w:t>base station</w:t>
      </w:r>
      <w:r w:rsidRPr="000A10BE">
        <w:t xml:space="preserve"> in case of Topology 1 whereas the Reader functionality is co-located with a UE in case of Topology 2</w:t>
      </w:r>
      <w:r>
        <w:t xml:space="preserve">. The interface between the Reader and other network entities is in RAN3 domain. RAN2 </w:t>
      </w:r>
      <w:r>
        <w:rPr>
          <w:rFonts w:eastAsia="SimSun"/>
          <w:lang w:val="en-US" w:eastAsia="ja-JP"/>
        </w:rPr>
        <w:t>should focus on the interface between the Reader and the Ambient IoT device.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A92A45B" w14:textId="0BDD5272" w:rsidR="00D10E7D" w:rsidRPr="00D10E7D" w:rsidRDefault="00D10E7D" w:rsidP="007D3F7B">
      <w:pPr>
        <w:pStyle w:val="PropObs"/>
        <w:spacing w:line="276" w:lineRule="auto"/>
      </w:pPr>
      <w:bookmarkStart w:id="113" w:name="_Toc163116079"/>
      <w:bookmarkStart w:id="114" w:name="_Toc163116886"/>
      <w:bookmarkStart w:id="115" w:name="_Toc163116946"/>
      <w:bookmarkStart w:id="116" w:name="_Toc163117031"/>
      <w:bookmarkStart w:id="117" w:name="_Toc163121677"/>
      <w:bookmarkStart w:id="118" w:name="_Toc163123351"/>
      <w:bookmarkStart w:id="119" w:name="_Toc163131159"/>
      <w:bookmarkStart w:id="120" w:name="_Toc163131197"/>
      <w:bookmarkStart w:id="121" w:name="_Toc163131511"/>
      <w:bookmarkStart w:id="122" w:name="_Toc163143293"/>
      <w:bookmarkStart w:id="123" w:name="_Toc163143787"/>
      <w:bookmarkStart w:id="124" w:name="_Toc163143796"/>
      <w:bookmarkStart w:id="125" w:name="_Toc163152963"/>
      <w:bookmarkStart w:id="126" w:name="_Toc163159817"/>
      <w:bookmarkStart w:id="127" w:name="_Toc163159846"/>
      <w:bookmarkStart w:id="128" w:name="_Toc163159920"/>
      <w:bookmarkStart w:id="129" w:name="_Toc165983103"/>
      <w:bookmarkStart w:id="130" w:name="_Toc166149458"/>
      <w:bookmarkStart w:id="131" w:name="_Toc166167818"/>
      <w:bookmarkStart w:id="132" w:name="_Toc166171225"/>
      <w:bookmarkStart w:id="133" w:name="_Toc166172545"/>
      <w:bookmarkStart w:id="134" w:name="_Toc166172915"/>
      <w:bookmarkStart w:id="135" w:name="_Toc166174939"/>
      <w:bookmarkStart w:id="136" w:name="_Toc166181572"/>
      <w:bookmarkStart w:id="137" w:name="_Toc166182097"/>
      <w:bookmarkStart w:id="138" w:name="_Toc166184274"/>
      <w:bookmarkStart w:id="139" w:name="_Toc166184282"/>
      <w:bookmarkStart w:id="140" w:name="_Toc166185141"/>
      <w:bookmarkStart w:id="141" w:name="_Toc166185260"/>
      <w:bookmarkStart w:id="142" w:name="_Toc166185359"/>
      <w:r>
        <w:t xml:space="preserve">RAN2 assumes </w:t>
      </w:r>
      <w:r w:rsidRPr="00D10E7D">
        <w:t xml:space="preserve">Reader </w:t>
      </w:r>
      <w:r>
        <w:t>is a separate logical entity supporting the</w:t>
      </w:r>
      <w:r w:rsidRPr="00D10E7D">
        <w:t xml:space="preserve"> Reader functionalit</w:t>
      </w:r>
      <w:r>
        <w:t>ies</w:t>
      </w:r>
      <w:r w:rsidRPr="00D10E7D">
        <w:t xml:space="preserve">. </w:t>
      </w:r>
      <w:r>
        <w:t>Reader</w:t>
      </w:r>
      <w:r w:rsidRPr="00D10E7D">
        <w:t xml:space="preserve"> </w:t>
      </w:r>
      <w:r w:rsidR="001A1B01">
        <w:t>may</w:t>
      </w:r>
      <w:r w:rsidR="001A1B01" w:rsidRPr="00D10E7D">
        <w:t xml:space="preserve"> </w:t>
      </w:r>
      <w:r w:rsidRPr="00D10E7D">
        <w:t xml:space="preserve">be collocated with </w:t>
      </w:r>
      <w:r w:rsidR="00BA23F1">
        <w:t>base station</w:t>
      </w:r>
      <w:r w:rsidRPr="00D10E7D">
        <w:t xml:space="preserve"> </w:t>
      </w:r>
      <w:r>
        <w:t>or</w:t>
      </w:r>
      <w:r w:rsidRPr="00D10E7D">
        <w:t xml:space="preserve"> </w:t>
      </w:r>
      <w:r w:rsidR="001A1B01">
        <w:t xml:space="preserve">with the </w:t>
      </w:r>
      <w:r w:rsidRPr="00D10E7D">
        <w:t xml:space="preserve">UE </w:t>
      </w:r>
      <w:r>
        <w:t xml:space="preserve">depending on the topology. Reader functionalities provided to </w:t>
      </w:r>
      <w:proofErr w:type="spellStart"/>
      <w:r>
        <w:t>AIoT</w:t>
      </w:r>
      <w:proofErr w:type="spellEnd"/>
      <w:r>
        <w:t xml:space="preserve"> device are topology-agnostic</w:t>
      </w:r>
      <w:r w:rsidRPr="00D10E7D">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D002070" w14:textId="63D115FA" w:rsidR="00124255" w:rsidRDefault="00124255" w:rsidP="007D3F7B">
      <w:pPr>
        <w:spacing w:line="276" w:lineRule="auto"/>
      </w:pPr>
      <w:r>
        <w:t xml:space="preserve"> </w:t>
      </w:r>
    </w:p>
    <w:p w14:paraId="29A6CB37" w14:textId="64695389" w:rsidR="00372FAE" w:rsidRDefault="00372FAE" w:rsidP="007D3F7B">
      <w:pPr>
        <w:pStyle w:val="Heading2"/>
        <w:spacing w:line="276" w:lineRule="auto"/>
        <w:ind w:left="540"/>
      </w:pPr>
      <w:r>
        <w:t xml:space="preserve">Use </w:t>
      </w:r>
      <w:proofErr w:type="gramStart"/>
      <w:r>
        <w:t>cases</w:t>
      </w:r>
      <w:proofErr w:type="gramEnd"/>
    </w:p>
    <w:p w14:paraId="28175460" w14:textId="75BEC6BF" w:rsidR="0032437E" w:rsidRDefault="0032437E" w:rsidP="007D3F7B">
      <w:pPr>
        <w:spacing w:line="276" w:lineRule="auto"/>
        <w:jc w:val="both"/>
      </w:pPr>
      <w:r>
        <w:t>RAN2 agreed to support two use cases: “inventory” and “command".</w:t>
      </w:r>
    </w:p>
    <w:p w14:paraId="3293D92D" w14:textId="6CF1275B" w:rsidR="00715345" w:rsidRDefault="009948E6" w:rsidP="007D3F7B">
      <w:pPr>
        <w:spacing w:line="276" w:lineRule="auto"/>
        <w:jc w:val="both"/>
      </w:pPr>
      <w:r>
        <w:t>I</w:t>
      </w:r>
      <w:r w:rsidR="00715345">
        <w:t>ndoor inventory refers to determin</w:t>
      </w:r>
      <w:r>
        <w:t>ing</w:t>
      </w:r>
      <w:r w:rsidR="00715345">
        <w:t xml:space="preserve"> the identity of all or a subset of </w:t>
      </w:r>
      <w:proofErr w:type="spellStart"/>
      <w:r w:rsidR="00715345">
        <w:t>AIoT</w:t>
      </w:r>
      <w:proofErr w:type="spellEnd"/>
      <w:r w:rsidR="00715345">
        <w:t xml:space="preserve"> devices in </w:t>
      </w:r>
      <w:r>
        <w:t>the</w:t>
      </w:r>
      <w:r w:rsidR="00715345">
        <w:t xml:space="preserve"> range of Reader</w:t>
      </w:r>
      <w:r>
        <w:t>(</w:t>
      </w:r>
      <w:r w:rsidR="00715345">
        <w:t>s</w:t>
      </w:r>
      <w:r>
        <w:t>)</w:t>
      </w:r>
      <w:r w:rsidR="00715345">
        <w:t xml:space="preserve">. The </w:t>
      </w:r>
      <w:proofErr w:type="spellStart"/>
      <w:r w:rsidR="00715345">
        <w:t>AIoT</w:t>
      </w:r>
      <w:proofErr w:type="spellEnd"/>
      <w:r w:rsidR="00715345">
        <w:t xml:space="preserve"> application sends the inventory request optionally including the information such as a list of Reader IDs</w:t>
      </w:r>
      <w:r w:rsidR="005B7B2C">
        <w:t xml:space="preserve"> or </w:t>
      </w:r>
      <w:r w:rsidR="00FA443A">
        <w:t>Area Information</w:t>
      </w:r>
      <w:r w:rsidR="00715345">
        <w:t xml:space="preserve"> to limit the inventory to specific Readers</w:t>
      </w:r>
      <w:r w:rsidR="00FA443A">
        <w:t xml:space="preserve"> or </w:t>
      </w:r>
      <w:r w:rsidR="00EF35B4">
        <w:t>location</w:t>
      </w:r>
      <w:r w:rsidR="00845DDE">
        <w:t xml:space="preserve"> area</w:t>
      </w:r>
      <w:r w:rsidR="00715345">
        <w:t xml:space="preserve">, </w:t>
      </w:r>
      <w:r w:rsidR="00715345" w:rsidRPr="004E2003">
        <w:t xml:space="preserve">the filter criteria to limit the inventory to certain </w:t>
      </w:r>
      <w:proofErr w:type="spellStart"/>
      <w:r w:rsidR="00715345" w:rsidRPr="004E2003">
        <w:t>AIoT</w:t>
      </w:r>
      <w:proofErr w:type="spellEnd"/>
      <w:r w:rsidR="00715345" w:rsidRPr="004E2003">
        <w:t xml:space="preserve"> devices matching the criteria and whether inventory to be performed periodically.</w:t>
      </w:r>
      <w:r w:rsidR="00715345">
        <w:t xml:space="preserve"> </w:t>
      </w:r>
    </w:p>
    <w:p w14:paraId="1C5BDDBD" w14:textId="4BA96EEF" w:rsidR="0043415F" w:rsidRDefault="003169DC" w:rsidP="007D3F7B">
      <w:pPr>
        <w:spacing w:line="276" w:lineRule="auto"/>
        <w:jc w:val="both"/>
      </w:pPr>
      <w:r>
        <w:t>C</w:t>
      </w:r>
      <w:r w:rsidR="00715345">
        <w:t>ommand refers to issu</w:t>
      </w:r>
      <w:r w:rsidR="00E92A03">
        <w:t>ing</w:t>
      </w:r>
      <w:r w:rsidR="00715345">
        <w:t xml:space="preserve"> the specific command</w:t>
      </w:r>
      <w:r w:rsidR="00E92A03">
        <w:t>(s)</w:t>
      </w:r>
      <w:r w:rsidR="00715345">
        <w:t xml:space="preserve"> like Read, Write, or Disable from the </w:t>
      </w:r>
      <w:proofErr w:type="spellStart"/>
      <w:r w:rsidR="00715345">
        <w:t>AIoT</w:t>
      </w:r>
      <w:proofErr w:type="spellEnd"/>
      <w:r w:rsidR="00715345">
        <w:t xml:space="preserve"> application to a set of </w:t>
      </w:r>
      <w:proofErr w:type="spellStart"/>
      <w:r w:rsidR="00715345">
        <w:t>AIoT</w:t>
      </w:r>
      <w:proofErr w:type="spellEnd"/>
      <w:r w:rsidR="00715345">
        <w:t xml:space="preserve"> devices that the specific command is destined to via the indicated Readers. </w:t>
      </w:r>
    </w:p>
    <w:p w14:paraId="1A083523" w14:textId="77777777" w:rsidR="004E438E" w:rsidRDefault="00715345" w:rsidP="007D3F7B">
      <w:pPr>
        <w:spacing w:line="276" w:lineRule="auto"/>
        <w:jc w:val="both"/>
      </w:pPr>
      <w:r>
        <w:t>In our understanding, the major difference between inventory and command is that the command procedure is applied to the use case</w:t>
      </w:r>
      <w:r w:rsidR="00E92A03">
        <w:t>s where</w:t>
      </w:r>
      <w:r>
        <w:t xml:space="preserve"> the </w:t>
      </w:r>
      <w:proofErr w:type="spellStart"/>
      <w:r>
        <w:t>AIoT</w:t>
      </w:r>
      <w:proofErr w:type="spellEnd"/>
      <w:r>
        <w:t xml:space="preserve"> application function has already acquired the target </w:t>
      </w:r>
      <w:proofErr w:type="spellStart"/>
      <w:r>
        <w:t>AIoT</w:t>
      </w:r>
      <w:proofErr w:type="spellEnd"/>
      <w:r>
        <w:t xml:space="preserve"> device information (e.g., the identifier of</w:t>
      </w:r>
      <w:r w:rsidR="00E92A03">
        <w:t xml:space="preserve"> the</w:t>
      </w:r>
      <w:r>
        <w:t xml:space="preserve"> </w:t>
      </w:r>
      <w:proofErr w:type="spellStart"/>
      <w:r>
        <w:t>AIoT</w:t>
      </w:r>
      <w:proofErr w:type="spellEnd"/>
      <w:r>
        <w:t xml:space="preserve"> device). </w:t>
      </w:r>
    </w:p>
    <w:p w14:paraId="72C58388" w14:textId="13FA0714" w:rsidR="008D61AD" w:rsidRDefault="00715345" w:rsidP="007D3F7B">
      <w:pPr>
        <w:spacing w:line="276" w:lineRule="auto"/>
        <w:jc w:val="both"/>
        <w:rPr>
          <w:rFonts w:eastAsiaTheme="minorEastAsia"/>
          <w:lang w:val="en-US" w:eastAsia="zh-CN"/>
        </w:rPr>
      </w:pPr>
      <w:r>
        <w:t xml:space="preserve">Although the information may not be the </w:t>
      </w:r>
      <w:r w:rsidR="00627350">
        <w:t>up to date</w:t>
      </w:r>
      <w:r>
        <w:t xml:space="preserve">, </w:t>
      </w:r>
      <w:r w:rsidR="00E92A03">
        <w:t>the</w:t>
      </w:r>
      <w:r>
        <w:t xml:space="preserve"> </w:t>
      </w:r>
      <w:proofErr w:type="spellStart"/>
      <w:r>
        <w:t>AIoT</w:t>
      </w:r>
      <w:proofErr w:type="spellEnd"/>
      <w:r>
        <w:t xml:space="preserve"> application function</w:t>
      </w:r>
      <w:r w:rsidR="00E92A03">
        <w:t xml:space="preserve"> would</w:t>
      </w:r>
      <w:r>
        <w:t xml:space="preserve"> ha</w:t>
      </w:r>
      <w:r w:rsidR="00E92A03">
        <w:t>ve</w:t>
      </w:r>
      <w:r>
        <w:t xml:space="preserve"> recorded the </w:t>
      </w:r>
      <w:proofErr w:type="spellStart"/>
      <w:r>
        <w:t>AIoT</w:t>
      </w:r>
      <w:proofErr w:type="spellEnd"/>
      <w:r>
        <w:t xml:space="preserve"> device information and the associated Reader information (i.e., last known Reader).</w:t>
      </w:r>
      <w:r w:rsidR="008D61AD" w:rsidRPr="008D61AD">
        <w:rPr>
          <w:rFonts w:eastAsiaTheme="minorEastAsia"/>
          <w:lang w:eastAsia="zh-CN"/>
        </w:rPr>
        <w:t xml:space="preserve"> </w:t>
      </w:r>
      <w:r w:rsidR="008D61AD">
        <w:rPr>
          <w:rFonts w:eastAsiaTheme="minorEastAsia"/>
          <w:lang w:eastAsia="zh-CN"/>
        </w:rPr>
        <w:t>T</w:t>
      </w:r>
      <w:r w:rsidR="008D61AD">
        <w:rPr>
          <w:rFonts w:eastAsiaTheme="minorEastAsia" w:hint="eastAsia"/>
          <w:lang w:eastAsia="zh-CN"/>
        </w:rPr>
        <w:t xml:space="preserve">hen, </w:t>
      </w:r>
      <w:r w:rsidR="008D61AD">
        <w:rPr>
          <w:rFonts w:eastAsiaTheme="minorEastAsia"/>
          <w:lang w:val="en-US" w:eastAsia="zh-CN"/>
        </w:rPr>
        <w:t xml:space="preserve">each Reader that received the command from the upper layer may send the </w:t>
      </w:r>
      <w:proofErr w:type="spellStart"/>
      <w:r w:rsidR="008D61AD">
        <w:rPr>
          <w:rFonts w:eastAsiaTheme="minorEastAsia"/>
          <w:lang w:val="en-US" w:eastAsia="zh-CN"/>
        </w:rPr>
        <w:t>AIoT</w:t>
      </w:r>
      <w:proofErr w:type="spellEnd"/>
      <w:r w:rsidR="008D61AD">
        <w:rPr>
          <w:rFonts w:eastAsiaTheme="minorEastAsia"/>
          <w:lang w:val="en-US" w:eastAsia="zh-CN"/>
        </w:rPr>
        <w:t xml:space="preserve"> command request to trigger the target </w:t>
      </w:r>
      <w:proofErr w:type="spellStart"/>
      <w:r w:rsidR="008D61AD">
        <w:rPr>
          <w:rFonts w:eastAsiaTheme="minorEastAsia"/>
          <w:lang w:val="en-US" w:eastAsia="zh-CN"/>
        </w:rPr>
        <w:t>AIoT</w:t>
      </w:r>
      <w:proofErr w:type="spellEnd"/>
      <w:r w:rsidR="008D61AD">
        <w:rPr>
          <w:rFonts w:eastAsiaTheme="minorEastAsia"/>
          <w:lang w:val="en-US" w:eastAsia="zh-CN"/>
        </w:rPr>
        <w:t xml:space="preserve"> device to execute the task based on the command if Reader is able to identify the target device is reachable. Otherwise, the Reader should send the trigger message to first acquire the device information by inventory and followed by command procedure.</w:t>
      </w:r>
    </w:p>
    <w:p w14:paraId="00E86A0E" w14:textId="2448A2F5" w:rsidR="00715345" w:rsidRPr="00A15514" w:rsidRDefault="00715345" w:rsidP="007D3F7B">
      <w:pPr>
        <w:spacing w:line="276" w:lineRule="auto"/>
        <w:jc w:val="both"/>
      </w:pPr>
      <w:proofErr w:type="spellStart"/>
      <w:r>
        <w:t>AIoT</w:t>
      </w:r>
      <w:proofErr w:type="spellEnd"/>
      <w:r>
        <w:t xml:space="preserve"> devices execute the corresponding tasks based on the received command. Specifically, those </w:t>
      </w:r>
      <w:proofErr w:type="spellStart"/>
      <w:r>
        <w:t>AIoT</w:t>
      </w:r>
      <w:proofErr w:type="spellEnd"/>
      <w:r>
        <w:t xml:space="preserve"> devices who have received the ‘Read’ command should report the </w:t>
      </w:r>
      <w:r w:rsidR="002950E6">
        <w:t>data th</w:t>
      </w:r>
      <w:r w:rsidR="004540EE">
        <w:t>at has been read</w:t>
      </w:r>
      <w:r>
        <w:t xml:space="preserve"> in the command response to Reader during the </w:t>
      </w:r>
      <w:proofErr w:type="spellStart"/>
      <w:r>
        <w:t>AIoT</w:t>
      </w:r>
      <w:proofErr w:type="spellEnd"/>
      <w:r>
        <w:t xml:space="preserve"> data reporting phase. </w:t>
      </w:r>
      <w:r w:rsidR="008F4D6A">
        <w:t xml:space="preserve">However, generally it can be assumed that for all commands at least an </w:t>
      </w:r>
      <w:r w:rsidR="003D7DA5">
        <w:t xml:space="preserve">Acknowledgement will be returned by the </w:t>
      </w:r>
      <w:proofErr w:type="spellStart"/>
      <w:r w:rsidR="003D7DA5">
        <w:t>AIoT</w:t>
      </w:r>
      <w:proofErr w:type="spellEnd"/>
      <w:r w:rsidR="003D7DA5">
        <w:t xml:space="preserve"> device in the command response.</w:t>
      </w:r>
    </w:p>
    <w:p w14:paraId="6F393BF8" w14:textId="2A2D9DF8" w:rsidR="00715345" w:rsidRDefault="00715345" w:rsidP="007D3F7B">
      <w:pPr>
        <w:pStyle w:val="PropObs"/>
        <w:spacing w:line="276" w:lineRule="auto"/>
      </w:pPr>
      <w:bookmarkStart w:id="143" w:name="_Toc163116890"/>
      <w:bookmarkStart w:id="144" w:name="_Toc163116950"/>
      <w:bookmarkStart w:id="145" w:name="_Toc163117035"/>
      <w:bookmarkStart w:id="146" w:name="_Toc163121682"/>
      <w:bookmarkStart w:id="147" w:name="_Toc163123356"/>
      <w:bookmarkStart w:id="148" w:name="_Toc163131164"/>
      <w:bookmarkStart w:id="149" w:name="_Toc163131202"/>
      <w:bookmarkStart w:id="150" w:name="_Toc163131516"/>
      <w:bookmarkStart w:id="151" w:name="_Toc163143298"/>
      <w:bookmarkStart w:id="152" w:name="_Toc163143792"/>
      <w:bookmarkStart w:id="153" w:name="_Toc163143801"/>
      <w:bookmarkStart w:id="154" w:name="_Toc163152968"/>
      <w:bookmarkStart w:id="155" w:name="_Toc163159822"/>
      <w:bookmarkStart w:id="156" w:name="_Toc163159851"/>
      <w:bookmarkStart w:id="157" w:name="_Toc163159925"/>
      <w:bookmarkStart w:id="158" w:name="_Toc165983108"/>
      <w:bookmarkStart w:id="159" w:name="_Toc166149463"/>
      <w:bookmarkStart w:id="160" w:name="_Toc166167819"/>
      <w:bookmarkStart w:id="161" w:name="_Toc166171226"/>
      <w:bookmarkStart w:id="162" w:name="_Toc166172546"/>
      <w:bookmarkStart w:id="163" w:name="_Toc166172916"/>
      <w:bookmarkStart w:id="164" w:name="_Toc166174940"/>
      <w:bookmarkStart w:id="165" w:name="_Toc166181573"/>
      <w:bookmarkStart w:id="166" w:name="_Toc166182098"/>
      <w:bookmarkStart w:id="167" w:name="_Toc166184275"/>
      <w:bookmarkStart w:id="168" w:name="_Toc166184283"/>
      <w:bookmarkStart w:id="169" w:name="_Toc166185142"/>
      <w:bookmarkStart w:id="170" w:name="_Toc166185261"/>
      <w:bookmarkStart w:id="171" w:name="_Toc166185360"/>
      <w:r w:rsidRPr="000A36E5">
        <w:t xml:space="preserve">Based on the command from the Reader, the target </w:t>
      </w:r>
      <w:proofErr w:type="spellStart"/>
      <w:r w:rsidRPr="000A36E5">
        <w:t>AIoT</w:t>
      </w:r>
      <w:proofErr w:type="spellEnd"/>
      <w:r w:rsidRPr="000A36E5">
        <w:t xml:space="preserve"> device</w:t>
      </w:r>
      <w:r w:rsidR="00B07FAC">
        <w:t>(</w:t>
      </w:r>
      <w:r w:rsidRPr="000A36E5">
        <w:t>s</w:t>
      </w:r>
      <w:r w:rsidR="00B07FAC">
        <w:t>)</w:t>
      </w:r>
      <w:r w:rsidRPr="000A36E5">
        <w:t xml:space="preserve"> transmit</w:t>
      </w:r>
      <w:r w:rsidR="00DC67F8">
        <w:t xml:space="preserve"> command response (containing an </w:t>
      </w:r>
      <w:r w:rsidR="0038661F">
        <w:t xml:space="preserve">Acknowledgement and optionally other data) </w:t>
      </w:r>
      <w:r w:rsidRPr="000A36E5">
        <w:t xml:space="preserve">after </w:t>
      </w:r>
      <w:proofErr w:type="spellStart"/>
      <w:r w:rsidRPr="000A36E5">
        <w:t>AIoT</w:t>
      </w:r>
      <w:proofErr w:type="spellEnd"/>
      <w:r w:rsidRPr="000A36E5">
        <w:t xml:space="preserve"> access</w:t>
      </w:r>
      <w: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903C70" w14:textId="77777777" w:rsidR="00881F8A" w:rsidRDefault="00881F8A" w:rsidP="007D3F7B">
      <w:pPr>
        <w:spacing w:line="276" w:lineRule="auto"/>
        <w:jc w:val="both"/>
      </w:pPr>
    </w:p>
    <w:p w14:paraId="12C8AD75" w14:textId="77777777" w:rsidR="002345BD" w:rsidRDefault="002345BD" w:rsidP="007D3F7B">
      <w:pPr>
        <w:spacing w:line="276" w:lineRule="auto"/>
        <w:jc w:val="both"/>
      </w:pPr>
      <w:r>
        <w:t xml:space="preserve">When </w:t>
      </w:r>
      <w:proofErr w:type="spellStart"/>
      <w:r>
        <w:t>AIoT</w:t>
      </w:r>
      <w:proofErr w:type="spellEnd"/>
      <w:r>
        <w:t xml:space="preserve"> devices perform data communication with the Reader, the contention resolution should be already resolved between Reader and </w:t>
      </w:r>
      <w:proofErr w:type="spellStart"/>
      <w:r>
        <w:t>AIoT</w:t>
      </w:r>
      <w:proofErr w:type="spellEnd"/>
      <w:r>
        <w:t xml:space="preserve"> devices. The contention resolution can be achieved in the prior inventory procedure or store or fetch the device information from any network node.</w:t>
      </w:r>
    </w:p>
    <w:p w14:paraId="37B320F8" w14:textId="5DAE60DF" w:rsidR="002345BD" w:rsidRDefault="002511BA" w:rsidP="007D3F7B">
      <w:pPr>
        <w:pStyle w:val="PropObs"/>
        <w:spacing w:line="276" w:lineRule="auto"/>
      </w:pPr>
      <w:bookmarkStart w:id="172" w:name="_Toc166149464"/>
      <w:bookmarkStart w:id="173" w:name="_Toc166167820"/>
      <w:bookmarkStart w:id="174" w:name="_Toc166171227"/>
      <w:bookmarkStart w:id="175" w:name="_Toc166172547"/>
      <w:bookmarkStart w:id="176" w:name="_Toc166172917"/>
      <w:bookmarkStart w:id="177" w:name="_Toc166174941"/>
      <w:bookmarkStart w:id="178" w:name="_Toc166181574"/>
      <w:bookmarkStart w:id="179" w:name="_Toc166182099"/>
      <w:bookmarkStart w:id="180" w:name="_Toc166184276"/>
      <w:bookmarkStart w:id="181" w:name="_Toc166184284"/>
      <w:bookmarkStart w:id="182" w:name="_Toc166185143"/>
      <w:bookmarkStart w:id="183" w:name="_Toc166185262"/>
      <w:bookmarkStart w:id="184" w:name="_Toc166185361"/>
      <w:r>
        <w:t>In case of contention-based access, t</w:t>
      </w:r>
      <w:r w:rsidR="002345BD">
        <w:t xml:space="preserve">he </w:t>
      </w:r>
      <w:proofErr w:type="spellStart"/>
      <w:r w:rsidR="002345BD">
        <w:t>AIoT</w:t>
      </w:r>
      <w:proofErr w:type="spellEnd"/>
      <w:r w:rsidR="002345BD">
        <w:t xml:space="preserve"> device may perform the data communication with the Reader only if the contention resolution is successful.</w:t>
      </w:r>
      <w:bookmarkEnd w:id="172"/>
      <w:bookmarkEnd w:id="173"/>
      <w:bookmarkEnd w:id="174"/>
      <w:bookmarkEnd w:id="175"/>
      <w:bookmarkEnd w:id="176"/>
      <w:bookmarkEnd w:id="177"/>
      <w:bookmarkEnd w:id="178"/>
      <w:bookmarkEnd w:id="179"/>
      <w:bookmarkEnd w:id="180"/>
      <w:bookmarkEnd w:id="181"/>
      <w:bookmarkEnd w:id="182"/>
      <w:bookmarkEnd w:id="183"/>
      <w:bookmarkEnd w:id="184"/>
      <w:r w:rsidR="002345BD">
        <w:t xml:space="preserve"> </w:t>
      </w:r>
    </w:p>
    <w:p w14:paraId="0C3471F4" w14:textId="77777777" w:rsidR="002345BD" w:rsidRPr="00117AFF" w:rsidRDefault="002345BD" w:rsidP="007D3F7B">
      <w:pPr>
        <w:spacing w:line="276" w:lineRule="auto"/>
        <w:jc w:val="both"/>
        <w:rPr>
          <w:lang w:val="en-US"/>
        </w:rPr>
      </w:pPr>
    </w:p>
    <w:p w14:paraId="01BE8014" w14:textId="700B4FCF" w:rsidR="00715345" w:rsidRPr="000A36E5" w:rsidRDefault="00505582" w:rsidP="007D3F7B">
      <w:pPr>
        <w:spacing w:line="276" w:lineRule="auto"/>
        <w:jc w:val="center"/>
        <w:rPr>
          <w:b/>
          <w:bCs/>
        </w:rPr>
      </w:pPr>
      <w:r>
        <w:object w:dxaOrig="10320" w:dyaOrig="6240" w14:anchorId="5F3E3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in" o:ole="">
            <v:imagedata r:id="rId14" o:title=""/>
          </v:shape>
          <o:OLEObject Type="Embed" ProgID="Visio.Drawing.15" ShapeID="_x0000_i1025" DrawAspect="Content" ObjectID="_1776798110" r:id="rId15"/>
        </w:object>
      </w:r>
    </w:p>
    <w:p w14:paraId="04443571" w14:textId="174A8447" w:rsidR="00715345" w:rsidRPr="00881F8A" w:rsidRDefault="00715345" w:rsidP="007D3F7B">
      <w:pPr>
        <w:spacing w:line="276" w:lineRule="auto"/>
        <w:jc w:val="center"/>
        <w:rPr>
          <w:b/>
          <w:bCs/>
        </w:rPr>
      </w:pPr>
      <w:r w:rsidRPr="00881F8A">
        <w:rPr>
          <w:b/>
          <w:bCs/>
        </w:rPr>
        <w:t xml:space="preserve">Figure </w:t>
      </w:r>
      <w:r w:rsidR="00881F8A" w:rsidRPr="00881F8A">
        <w:rPr>
          <w:b/>
          <w:bCs/>
        </w:rPr>
        <w:t>1</w:t>
      </w:r>
      <w:r w:rsidRPr="00881F8A">
        <w:rPr>
          <w:b/>
          <w:bCs/>
        </w:rPr>
        <w:t>.</w:t>
      </w:r>
      <w:r w:rsidR="00881F8A">
        <w:rPr>
          <w:b/>
          <w:bCs/>
        </w:rPr>
        <w:t xml:space="preserve"> Example of</w:t>
      </w:r>
      <w:r w:rsidRPr="00881F8A">
        <w:rPr>
          <w:b/>
          <w:bCs/>
        </w:rPr>
        <w:t xml:space="preserve"> Inventory and Command procedure</w:t>
      </w:r>
    </w:p>
    <w:p w14:paraId="47C2F00B" w14:textId="28B53072" w:rsidR="00715345" w:rsidRPr="004E2DAB" w:rsidRDefault="00715345" w:rsidP="007D3F7B">
      <w:pPr>
        <w:spacing w:line="276" w:lineRule="auto"/>
        <w:jc w:val="both"/>
        <w:rPr>
          <w:b/>
          <w:bCs/>
        </w:rPr>
      </w:pPr>
      <w:r>
        <w:t xml:space="preserve">Reader is responsible for forwarding the collected </w:t>
      </w:r>
      <w:proofErr w:type="spellStart"/>
      <w:r>
        <w:t>AIoT</w:t>
      </w:r>
      <w:proofErr w:type="spellEnd"/>
      <w:r>
        <w:t xml:space="preserve"> </w:t>
      </w:r>
      <w:r w:rsidR="00BC616C">
        <w:t>command responses</w:t>
      </w:r>
      <w:r>
        <w:t xml:space="preserve"> to</w:t>
      </w:r>
      <w:r w:rsidR="00B451A8">
        <w:t xml:space="preserve"> the</w:t>
      </w:r>
      <w:r>
        <w:t xml:space="preserve"> network. During </w:t>
      </w:r>
      <w:r w:rsidR="00F50604">
        <w:t xml:space="preserve">the </w:t>
      </w:r>
      <w:proofErr w:type="spellStart"/>
      <w:r>
        <w:t>AIoT</w:t>
      </w:r>
      <w:proofErr w:type="spellEnd"/>
      <w:r>
        <w:t xml:space="preserve"> data reporting phase, multiple rounds of data reporting triggered by periodical command from Reader is possible </w:t>
      </w:r>
      <w:proofErr w:type="gramStart"/>
      <w:r>
        <w:t>due to the fact that</w:t>
      </w:r>
      <w:proofErr w:type="gramEnd"/>
      <w:r>
        <w:t xml:space="preserve"> such low-end </w:t>
      </w:r>
      <w:proofErr w:type="spellStart"/>
      <w:r>
        <w:t>AIoT</w:t>
      </w:r>
      <w:proofErr w:type="spellEnd"/>
      <w:r>
        <w:t xml:space="preserve"> device may have low capability of the backscatter link with low data rate in the congestion environment. The multiple rounds of data reporting phase may be helpful to the </w:t>
      </w:r>
      <w:proofErr w:type="spellStart"/>
      <w:r>
        <w:t>AIoT</w:t>
      </w:r>
      <w:proofErr w:type="spellEnd"/>
      <w:r>
        <w:t xml:space="preserve"> devices to have enough time to acquire the whole </w:t>
      </w:r>
      <w:proofErr w:type="spellStart"/>
      <w:r>
        <w:t>AIoT</w:t>
      </w:r>
      <w:proofErr w:type="spellEnd"/>
      <w:r>
        <w:t xml:space="preserve"> </w:t>
      </w:r>
      <w:r w:rsidR="004E1276">
        <w:t>command response</w:t>
      </w:r>
      <w:r w:rsidR="0035798D">
        <w:t xml:space="preserve"> </w:t>
      </w:r>
      <w:r>
        <w:t xml:space="preserve">data </w:t>
      </w:r>
      <w:proofErr w:type="gramStart"/>
      <w:r>
        <w:t>and also</w:t>
      </w:r>
      <w:proofErr w:type="gramEnd"/>
      <w:r>
        <w:t xml:space="preserve"> to harvest enough energy during the data reporting.</w:t>
      </w:r>
    </w:p>
    <w:p w14:paraId="1C7FA51D" w14:textId="1BD1D248" w:rsidR="00715345" w:rsidRPr="006C3F3F" w:rsidRDefault="00715345" w:rsidP="007D3F7B">
      <w:pPr>
        <w:pStyle w:val="PropObs"/>
        <w:spacing w:line="276" w:lineRule="auto"/>
      </w:pPr>
      <w:bookmarkStart w:id="185" w:name="_Toc163116891"/>
      <w:bookmarkStart w:id="186" w:name="_Toc163116951"/>
      <w:bookmarkStart w:id="187" w:name="_Toc163117036"/>
      <w:bookmarkStart w:id="188" w:name="_Toc163121683"/>
      <w:bookmarkStart w:id="189" w:name="_Toc163123357"/>
      <w:bookmarkStart w:id="190" w:name="_Toc163131165"/>
      <w:bookmarkStart w:id="191" w:name="_Toc163131203"/>
      <w:bookmarkStart w:id="192" w:name="_Toc163131517"/>
      <w:bookmarkStart w:id="193" w:name="_Toc163143299"/>
      <w:bookmarkStart w:id="194" w:name="_Toc163143793"/>
      <w:bookmarkStart w:id="195" w:name="_Toc163143802"/>
      <w:bookmarkStart w:id="196" w:name="_Toc163152969"/>
      <w:bookmarkStart w:id="197" w:name="_Toc163159823"/>
      <w:bookmarkStart w:id="198" w:name="_Toc163159852"/>
      <w:bookmarkStart w:id="199" w:name="_Toc163159926"/>
      <w:bookmarkStart w:id="200" w:name="_Toc165983109"/>
      <w:bookmarkStart w:id="201" w:name="_Toc166149465"/>
      <w:bookmarkStart w:id="202" w:name="_Toc166167821"/>
      <w:bookmarkStart w:id="203" w:name="_Toc166171228"/>
      <w:bookmarkStart w:id="204" w:name="_Toc166172548"/>
      <w:bookmarkStart w:id="205" w:name="_Toc166172918"/>
      <w:bookmarkStart w:id="206" w:name="_Toc166174942"/>
      <w:bookmarkStart w:id="207" w:name="_Toc166181575"/>
      <w:bookmarkStart w:id="208" w:name="_Toc166182100"/>
      <w:bookmarkStart w:id="209" w:name="_Toc166184277"/>
      <w:bookmarkStart w:id="210" w:name="_Toc166184285"/>
      <w:bookmarkStart w:id="211" w:name="_Toc166185144"/>
      <w:bookmarkStart w:id="212" w:name="_Toc166185263"/>
      <w:bookmarkStart w:id="213" w:name="_Toc166185362"/>
      <w:r w:rsidRPr="000A36E5">
        <w:t>Reader collect</w:t>
      </w:r>
      <w:r w:rsidR="006C3F3F">
        <w:t>s</w:t>
      </w:r>
      <w:r w:rsidRPr="000A36E5">
        <w:t xml:space="preserve"> and forward</w:t>
      </w:r>
      <w:r w:rsidR="006C3F3F">
        <w:t>s</w:t>
      </w:r>
      <w:r w:rsidRPr="000A36E5">
        <w:t xml:space="preserve"> the </w:t>
      </w:r>
      <w:proofErr w:type="spellStart"/>
      <w:r w:rsidRPr="000A36E5">
        <w:t>AIoT</w:t>
      </w:r>
      <w:proofErr w:type="spellEnd"/>
      <w:r w:rsidRPr="000A36E5">
        <w:t xml:space="preserve"> </w:t>
      </w:r>
      <w:r w:rsidR="00CE089B">
        <w:t>command response</w:t>
      </w:r>
      <w:r w:rsidR="00CE089B" w:rsidRPr="000A36E5">
        <w:t xml:space="preserve"> </w:t>
      </w:r>
      <w:r w:rsidRPr="000A36E5">
        <w:t xml:space="preserve">to </w:t>
      </w:r>
      <w:r w:rsidR="006C3F3F">
        <w:t xml:space="preserve">the </w:t>
      </w:r>
      <w:r w:rsidRPr="000A36E5">
        <w:t>network.</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7EE0CE5" w14:textId="0609E7B1" w:rsidR="00715345" w:rsidRPr="006C3F3F" w:rsidRDefault="00715345" w:rsidP="007D3F7B">
      <w:pPr>
        <w:pStyle w:val="PropObs"/>
        <w:spacing w:line="276" w:lineRule="auto"/>
      </w:pPr>
      <w:bookmarkStart w:id="214" w:name="_Toc163116892"/>
      <w:bookmarkStart w:id="215" w:name="_Toc163116952"/>
      <w:bookmarkStart w:id="216" w:name="_Toc163117037"/>
      <w:bookmarkStart w:id="217" w:name="_Toc163121684"/>
      <w:bookmarkStart w:id="218" w:name="_Toc163123358"/>
      <w:bookmarkStart w:id="219" w:name="_Toc163131166"/>
      <w:bookmarkStart w:id="220" w:name="_Toc163131204"/>
      <w:bookmarkStart w:id="221" w:name="_Toc163131518"/>
      <w:bookmarkStart w:id="222" w:name="_Toc163143300"/>
      <w:bookmarkStart w:id="223" w:name="_Toc163143794"/>
      <w:bookmarkStart w:id="224" w:name="_Toc163143803"/>
      <w:bookmarkStart w:id="225" w:name="_Toc163152970"/>
      <w:bookmarkStart w:id="226" w:name="_Toc163159824"/>
      <w:bookmarkStart w:id="227" w:name="_Toc163159853"/>
      <w:bookmarkStart w:id="228" w:name="_Toc163159927"/>
      <w:bookmarkStart w:id="229" w:name="_Toc165983110"/>
      <w:bookmarkStart w:id="230" w:name="_Toc166149466"/>
      <w:bookmarkStart w:id="231" w:name="_Toc166167822"/>
      <w:bookmarkStart w:id="232" w:name="_Toc166171229"/>
      <w:bookmarkStart w:id="233" w:name="_Toc166172549"/>
      <w:bookmarkStart w:id="234" w:name="_Toc166172919"/>
      <w:bookmarkStart w:id="235" w:name="_Toc166174943"/>
      <w:bookmarkStart w:id="236" w:name="_Toc166181576"/>
      <w:bookmarkStart w:id="237" w:name="_Toc166182101"/>
      <w:bookmarkStart w:id="238" w:name="_Toc166184278"/>
      <w:bookmarkStart w:id="239" w:name="_Toc166184286"/>
      <w:bookmarkStart w:id="240" w:name="_Toc166185145"/>
      <w:bookmarkStart w:id="241" w:name="_Toc166185264"/>
      <w:bookmarkStart w:id="242" w:name="_Toc166185363"/>
      <w:r>
        <w:t xml:space="preserve">RAN2 </w:t>
      </w:r>
      <w:r w:rsidR="00A31C70">
        <w:t>will</w:t>
      </w:r>
      <w:r>
        <w:t xml:space="preserve"> study multi</w:t>
      </w:r>
      <w:r w:rsidR="006C3F3F">
        <w:t>-</w:t>
      </w:r>
      <w:r>
        <w:t xml:space="preserve">round </w:t>
      </w:r>
      <w:proofErr w:type="spellStart"/>
      <w:r>
        <w:t>AIoT</w:t>
      </w:r>
      <w:proofErr w:type="spellEnd"/>
      <w:r>
        <w:t xml:space="preserve"> data reporting procedure.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71C09FA" w14:textId="77777777" w:rsidR="000909FB" w:rsidRDefault="000909FB" w:rsidP="007D3F7B">
      <w:pPr>
        <w:spacing w:line="276" w:lineRule="auto"/>
      </w:pPr>
    </w:p>
    <w:p w14:paraId="38B051C8" w14:textId="19B3F072" w:rsidR="00715345" w:rsidRDefault="00071899" w:rsidP="007D3F7B">
      <w:pPr>
        <w:pStyle w:val="Heading2"/>
        <w:spacing w:line="276" w:lineRule="auto"/>
        <w:ind w:left="540"/>
      </w:pPr>
      <w:r>
        <w:t xml:space="preserve">On </w:t>
      </w:r>
      <w:r w:rsidRPr="00071899">
        <w:t>FFS if Initial Trigger Message can also include “command”</w:t>
      </w:r>
    </w:p>
    <w:p w14:paraId="0EA5157D" w14:textId="77777777" w:rsidR="005E6DA2" w:rsidRDefault="00071899" w:rsidP="007D3F7B">
      <w:pPr>
        <w:spacing w:line="276" w:lineRule="auto"/>
      </w:pPr>
      <w:r>
        <w:t xml:space="preserve">In our view, there may be valid use cases where the initial trigger message also includes command. E.g. suppose the </w:t>
      </w:r>
      <w:proofErr w:type="spellStart"/>
      <w:r>
        <w:t>AIoT</w:t>
      </w:r>
      <w:proofErr w:type="spellEnd"/>
      <w:r>
        <w:t xml:space="preserve"> application has some idea about the </w:t>
      </w:r>
      <w:proofErr w:type="spellStart"/>
      <w:r>
        <w:t>AIoT</w:t>
      </w:r>
      <w:proofErr w:type="spellEnd"/>
      <w:r>
        <w:t xml:space="preserve"> devices </w:t>
      </w:r>
      <w:proofErr w:type="gramStart"/>
      <w:r>
        <w:t>in a given</w:t>
      </w:r>
      <w:proofErr w:type="gramEnd"/>
      <w:r>
        <w:t xml:space="preserve"> area (e.g. based on deployment information within a warehouse) but does not have most up to date inventory information. In such case, the application may want to initiate a procedure which involves inventorying all the devices that satisfy certain criteria (e.g. all devices which are temperature sensors and belonging to booth # X). </w:t>
      </w:r>
      <w:r w:rsidR="005E6DA2">
        <w:t>One might see the benefit of having ability to send a single message in the R2D link to indicate to the sensors (satisfying the criteria) to reply with their temperature values in the D2R.</w:t>
      </w:r>
    </w:p>
    <w:p w14:paraId="3DAD9098" w14:textId="6DCBCC0E" w:rsidR="00071899" w:rsidRDefault="005E6DA2" w:rsidP="007D3F7B">
      <w:pPr>
        <w:spacing w:line="276" w:lineRule="auto"/>
      </w:pPr>
      <w:r>
        <w:t xml:space="preserve">However, there </w:t>
      </w:r>
      <w:r w:rsidR="00571536">
        <w:t>may be some</w:t>
      </w:r>
      <w:r>
        <w:t xml:space="preserve"> challenges to this. Firstly, it depends on how many devices would satisfy the criteria. </w:t>
      </w:r>
      <w:r w:rsidR="007C567C">
        <w:t>It would be difficult if t</w:t>
      </w:r>
      <w:r>
        <w:t xml:space="preserve">he reader </w:t>
      </w:r>
      <w:r w:rsidR="007C567C">
        <w:t>does</w:t>
      </w:r>
      <w:r>
        <w:t xml:space="preserve"> not have a good idea without prior inventory.</w:t>
      </w:r>
      <w:r w:rsidR="00571536">
        <w:t xml:space="preserve"> However, in some use cases based on deployment information, the reader might already know how many devices may possibly respond</w:t>
      </w:r>
      <w:r w:rsidR="007C567C">
        <w:t xml:space="preserve"> to the initial trigger</w:t>
      </w:r>
      <w:r w:rsidR="00571536">
        <w:t>.</w:t>
      </w:r>
      <w:r>
        <w:t xml:space="preserve"> Depending on the number of </w:t>
      </w:r>
      <w:proofErr w:type="spellStart"/>
      <w:r>
        <w:t>AIoT</w:t>
      </w:r>
      <w:proofErr w:type="spellEnd"/>
      <w:r>
        <w:t xml:space="preserve"> devices that need to respond, the </w:t>
      </w:r>
      <w:r w:rsidR="00571536">
        <w:t xml:space="preserve">reader can </w:t>
      </w:r>
      <w:r w:rsidR="00D70C23">
        <w:t xml:space="preserve">estimate the </w:t>
      </w:r>
      <w:r>
        <w:t>resource</w:t>
      </w:r>
      <w:r w:rsidR="00D70C23">
        <w:t>s</w:t>
      </w:r>
      <w:r>
        <w:t xml:space="preserve"> </w:t>
      </w:r>
      <w:r w:rsidR="00D70C23">
        <w:t>needed</w:t>
      </w:r>
      <w:r>
        <w:t xml:space="preserve"> for the D2R link</w:t>
      </w:r>
      <w:r w:rsidR="00571536">
        <w:t>, e</w:t>
      </w:r>
      <w:r>
        <w:t xml:space="preserve">.g. whether the devices </w:t>
      </w:r>
      <w:proofErr w:type="gramStart"/>
      <w:r>
        <w:t>have to</w:t>
      </w:r>
      <w:proofErr w:type="gramEnd"/>
      <w:r>
        <w:t xml:space="preserve"> go through contention based random access procedure or whether they can be provided with contention free resources. </w:t>
      </w:r>
      <w:r w:rsidR="004607C7">
        <w:t xml:space="preserve">In case of contention-based RA, the </w:t>
      </w:r>
      <w:proofErr w:type="gramStart"/>
      <w:r w:rsidR="004607C7">
        <w:t>amount</w:t>
      </w:r>
      <w:proofErr w:type="gramEnd"/>
      <w:r w:rsidR="004607C7">
        <w:t xml:space="preserve"> of potential collisions also depends on the potential number of devices that get triggered.</w:t>
      </w:r>
    </w:p>
    <w:p w14:paraId="20DE57E3" w14:textId="562A7818" w:rsidR="008D1BF9" w:rsidRDefault="008D1BF9" w:rsidP="007D3F7B">
      <w:pPr>
        <w:spacing w:line="276" w:lineRule="auto"/>
      </w:pPr>
      <w:r>
        <w:t xml:space="preserve">Therefore, in our view, it is ok to support both ‘inventory’ and ‘command’ in the same </w:t>
      </w:r>
      <w:r w:rsidR="00605CCF">
        <w:t xml:space="preserve">‘request’ from the application to the Reader. </w:t>
      </w:r>
      <w:r w:rsidR="00D70C23">
        <w:t>In addition</w:t>
      </w:r>
      <w:r w:rsidR="00605CCF">
        <w:t xml:space="preserve">, in the air interface between the reader and the device, </w:t>
      </w:r>
      <w:r w:rsidR="00D70C23">
        <w:t>for certain use cases,</w:t>
      </w:r>
      <w:r w:rsidR="00605CCF">
        <w:t xml:space="preserve"> using a single message for both ‘initial trigger’ and ‘command’</w:t>
      </w:r>
      <w:r w:rsidR="00D70C23">
        <w:t xml:space="preserve"> can also be supported</w:t>
      </w:r>
      <w:r w:rsidR="00605CCF">
        <w:t>.</w:t>
      </w:r>
      <w:r>
        <w:t xml:space="preserve"> </w:t>
      </w:r>
    </w:p>
    <w:p w14:paraId="6B2A6E98" w14:textId="3879920A" w:rsidR="00605CCF" w:rsidRDefault="00605CCF" w:rsidP="007D3F7B">
      <w:pPr>
        <w:pStyle w:val="Observation"/>
      </w:pPr>
      <w:bookmarkStart w:id="243" w:name="_Toc165983093"/>
      <w:bookmarkStart w:id="244" w:name="_Toc165983100"/>
      <w:bookmarkStart w:id="245" w:name="_Toc166149455"/>
      <w:bookmarkStart w:id="246" w:name="_Toc166167815"/>
      <w:bookmarkStart w:id="247" w:name="_Toc166171222"/>
      <w:bookmarkStart w:id="248" w:name="_Toc166172541"/>
      <w:bookmarkStart w:id="249" w:name="_Toc166172911"/>
      <w:bookmarkStart w:id="250" w:name="_Toc166174935"/>
      <w:bookmarkStart w:id="251" w:name="_Toc166181568"/>
      <w:bookmarkStart w:id="252" w:name="_Toc166182093"/>
      <w:bookmarkStart w:id="253" w:name="_Toc166184270"/>
      <w:bookmarkStart w:id="254" w:name="_Toc166185137"/>
      <w:bookmarkStart w:id="255" w:name="_Toc166185256"/>
      <w:bookmarkStart w:id="256" w:name="_Toc166185369"/>
      <w:r>
        <w:lastRenderedPageBreak/>
        <w:t>As previously agreed, supporting both ‘inventory’ and ‘</w:t>
      </w:r>
      <w:r w:rsidR="00EE25DA">
        <w:t>command</w:t>
      </w:r>
      <w:r>
        <w:t xml:space="preserve">’ </w:t>
      </w:r>
      <w:r w:rsidR="00EE25DA">
        <w:t>based on</w:t>
      </w:r>
      <w:r>
        <w:t xml:space="preserve"> a single </w:t>
      </w:r>
      <w:r w:rsidR="00EE25DA">
        <w:t xml:space="preserve">request from application </w:t>
      </w:r>
      <w:r>
        <w:t xml:space="preserve">can be achieved </w:t>
      </w:r>
      <w:r w:rsidR="00EE25DA">
        <w:t xml:space="preserve">as an inventory followed by command </w:t>
      </w:r>
      <w:r w:rsidR="00EE25DA" w:rsidRPr="00EE25DA">
        <w:t>back-to-back as part of a single procedure</w:t>
      </w:r>
      <w:r w:rsidR="00EE25DA">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1506032" w14:textId="3056E40B" w:rsidR="008D1BF9" w:rsidRDefault="002977CB" w:rsidP="007D3F7B">
      <w:pPr>
        <w:pStyle w:val="Observation"/>
      </w:pPr>
      <w:bookmarkStart w:id="257" w:name="_Toc165983094"/>
      <w:bookmarkStart w:id="258" w:name="_Toc165983101"/>
      <w:bookmarkStart w:id="259" w:name="_Toc166149456"/>
      <w:bookmarkStart w:id="260" w:name="_Toc166167816"/>
      <w:bookmarkStart w:id="261" w:name="_Toc166171223"/>
      <w:bookmarkStart w:id="262" w:name="_Toc166172542"/>
      <w:bookmarkStart w:id="263" w:name="_Toc166172912"/>
      <w:bookmarkStart w:id="264" w:name="_Toc166174936"/>
      <w:bookmarkStart w:id="265" w:name="_Toc166181569"/>
      <w:bookmarkStart w:id="266" w:name="_Toc166182094"/>
      <w:bookmarkStart w:id="267" w:name="_Toc166184271"/>
      <w:bookmarkStart w:id="268" w:name="_Toc166185138"/>
      <w:bookmarkStart w:id="269" w:name="_Toc166185257"/>
      <w:bookmarkStart w:id="270" w:name="_Toc166185370"/>
      <w:r>
        <w:t xml:space="preserve">Using a single message to initiate both initial trigger and command </w:t>
      </w:r>
      <w:r w:rsidR="007333F4">
        <w:t xml:space="preserve">can </w:t>
      </w:r>
      <w:r>
        <w:t>add complexity</w:t>
      </w:r>
      <w:r w:rsidR="002511BA">
        <w:t xml:space="preserve"> if the device(s) were not already </w:t>
      </w:r>
      <w:r w:rsidR="00674FF7">
        <w:t>inventoried and</w:t>
      </w:r>
      <w:r>
        <w:t xml:space="preserve"> may bring </w:t>
      </w:r>
      <w:r w:rsidR="007333F4">
        <w:t>some</w:t>
      </w:r>
      <w:r>
        <w:t xml:space="preserve"> challenges (e.g. how to provide resources for BL depends on potential number of devices that gets triggered).</w:t>
      </w:r>
      <w:bookmarkEnd w:id="257"/>
      <w:bookmarkEnd w:id="258"/>
      <w:r w:rsidR="007333F4">
        <w:t xml:space="preserve"> However, for some use cases it can be beneficial.</w:t>
      </w:r>
      <w:bookmarkEnd w:id="259"/>
      <w:bookmarkEnd w:id="260"/>
      <w:bookmarkEnd w:id="261"/>
      <w:bookmarkEnd w:id="262"/>
      <w:bookmarkEnd w:id="263"/>
      <w:bookmarkEnd w:id="264"/>
      <w:bookmarkEnd w:id="265"/>
      <w:bookmarkEnd w:id="266"/>
      <w:bookmarkEnd w:id="267"/>
      <w:bookmarkEnd w:id="268"/>
      <w:bookmarkEnd w:id="269"/>
      <w:bookmarkEnd w:id="270"/>
    </w:p>
    <w:p w14:paraId="4FF93D32" w14:textId="7E05881D" w:rsidR="002977CB" w:rsidRDefault="00571536" w:rsidP="007D3F7B">
      <w:pPr>
        <w:pStyle w:val="PropObs"/>
        <w:spacing w:line="276" w:lineRule="auto"/>
      </w:pPr>
      <w:bookmarkStart w:id="271" w:name="_Toc166172920"/>
      <w:bookmarkStart w:id="272" w:name="_Toc165983111"/>
      <w:bookmarkStart w:id="273" w:name="_Toc166149467"/>
      <w:bookmarkStart w:id="274" w:name="_Toc166167823"/>
      <w:bookmarkStart w:id="275" w:name="_Toc166171230"/>
      <w:bookmarkStart w:id="276" w:name="_Toc166172550"/>
      <w:bookmarkStart w:id="277" w:name="_Toc166172921"/>
      <w:bookmarkStart w:id="278" w:name="_Toc166174944"/>
      <w:bookmarkStart w:id="279" w:name="_Toc166181577"/>
      <w:bookmarkStart w:id="280" w:name="_Toc166182102"/>
      <w:bookmarkStart w:id="281" w:name="_Toc166184279"/>
      <w:bookmarkStart w:id="282" w:name="_Toc166184287"/>
      <w:bookmarkStart w:id="283" w:name="_Toc166185146"/>
      <w:bookmarkStart w:id="284" w:name="_Toc166185265"/>
      <w:bookmarkStart w:id="285" w:name="_Toc166185364"/>
      <w:bookmarkEnd w:id="271"/>
      <w:r>
        <w:t xml:space="preserve">RAN2 will study solutions where </w:t>
      </w:r>
      <w:r w:rsidR="00D9644A" w:rsidRPr="00D9644A">
        <w:t>Initial Trigger Message</w:t>
      </w:r>
      <w:r w:rsidR="002D6DD2">
        <w:t xml:space="preserve"> from the Reader</w:t>
      </w:r>
      <w:r w:rsidR="00D9644A" w:rsidRPr="00D9644A">
        <w:t xml:space="preserve"> </w:t>
      </w:r>
      <w:r>
        <w:t xml:space="preserve">also </w:t>
      </w:r>
      <w:r w:rsidR="00D9644A" w:rsidRPr="00D9644A">
        <w:t>includ</w:t>
      </w:r>
      <w:r>
        <w:t>es</w:t>
      </w:r>
      <w:r w:rsidR="00D9644A" w:rsidRPr="00D9644A">
        <w:t xml:space="preserve"> “command”</w:t>
      </w:r>
      <w:r w:rsidR="00D9644A">
        <w: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6F65EA2" w14:textId="77777777" w:rsidR="008D1BF9" w:rsidRDefault="008D1BF9" w:rsidP="007D3F7B">
      <w:pPr>
        <w:spacing w:line="276" w:lineRule="auto"/>
      </w:pPr>
    </w:p>
    <w:p w14:paraId="02405A15" w14:textId="50BC67A8" w:rsidR="008D1BF9" w:rsidRDefault="00F4345E" w:rsidP="007D3F7B">
      <w:pPr>
        <w:pStyle w:val="Heading2"/>
        <w:spacing w:line="276" w:lineRule="auto"/>
        <w:ind w:left="540"/>
      </w:pPr>
      <w:r>
        <w:t>A</w:t>
      </w:r>
      <w:r>
        <w:t xml:space="preserve">wareness </w:t>
      </w:r>
      <w:r>
        <w:t xml:space="preserve">of </w:t>
      </w:r>
      <w:r w:rsidR="00BF3884">
        <w:t xml:space="preserve">Upper layer request at the </w:t>
      </w:r>
      <w:r w:rsidR="00CD6BE7">
        <w:t>R</w:t>
      </w:r>
      <w:r w:rsidR="00BF3884">
        <w:t>eader</w:t>
      </w:r>
    </w:p>
    <w:p w14:paraId="4D43897D" w14:textId="29D8CB16" w:rsidR="005F3661" w:rsidRDefault="005F3661" w:rsidP="007D3F7B">
      <w:pPr>
        <w:spacing w:line="276" w:lineRule="auto"/>
      </w:pPr>
      <w:r>
        <w:t xml:space="preserve">RAN2 agreed as a first step of the baseline procedure, </w:t>
      </w:r>
      <w:r w:rsidRPr="005F3661">
        <w:t>the reader sends the Initial Trigger Message indicating device(s) that need to respond</w:t>
      </w:r>
      <w:r>
        <w:t>. Such trigger would be b</w:t>
      </w:r>
      <w:r w:rsidRPr="005F3661">
        <w:t>ased on the service request</w:t>
      </w:r>
      <w:r>
        <w:t xml:space="preserve"> from the upper layer and details</w:t>
      </w:r>
      <w:r w:rsidRPr="005F3661">
        <w:t xml:space="preserve"> </w:t>
      </w:r>
      <w:r>
        <w:t xml:space="preserve">were left as </w:t>
      </w:r>
      <w:r w:rsidRPr="005F3661">
        <w:t>FFS</w:t>
      </w:r>
      <w:r>
        <w:t>.</w:t>
      </w:r>
    </w:p>
    <w:p w14:paraId="2EAB889E" w14:textId="7516F7DA" w:rsidR="00BF3884" w:rsidRDefault="00BF3884" w:rsidP="007D3F7B">
      <w:pPr>
        <w:spacing w:line="276" w:lineRule="auto"/>
      </w:pPr>
      <w:r>
        <w:t xml:space="preserve">One of the discussion points is whether the details of </w:t>
      </w:r>
      <w:r w:rsidR="00BD4225">
        <w:t xml:space="preserve">such </w:t>
      </w:r>
      <w:r>
        <w:t xml:space="preserve">upper layer request will be visible to the Reader, or is it transparently passed to the </w:t>
      </w:r>
      <w:proofErr w:type="spellStart"/>
      <w:r>
        <w:t>AIoT</w:t>
      </w:r>
      <w:proofErr w:type="spellEnd"/>
      <w:r>
        <w:t xml:space="preserve"> device(s) by the Reader without </w:t>
      </w:r>
      <w:r w:rsidR="008F38D8">
        <w:t xml:space="preserve">any </w:t>
      </w:r>
      <w:r>
        <w:t>knowledge of the content.</w:t>
      </w:r>
      <w:r w:rsidR="00E36FF3">
        <w:t xml:space="preserve"> </w:t>
      </w:r>
    </w:p>
    <w:p w14:paraId="32E3A85F" w14:textId="4F30FC5A" w:rsidR="00CD6BE7" w:rsidRDefault="008F5A37" w:rsidP="007D3F7B">
      <w:pPr>
        <w:spacing w:line="276" w:lineRule="auto"/>
      </w:pPr>
      <w:r>
        <w:t>Obviously</w:t>
      </w:r>
      <w:r w:rsidR="00CD6BE7">
        <w:t xml:space="preserve">, the two extreme </w:t>
      </w:r>
      <w:r w:rsidR="00BD4225">
        <w:t>viewpoints</w:t>
      </w:r>
      <w:r w:rsidR="00CD6BE7">
        <w:t xml:space="preserve"> </w:t>
      </w:r>
      <w:r>
        <w:t>would be</w:t>
      </w:r>
      <w:r w:rsidR="00CD6BE7">
        <w:t xml:space="preserve"> to have everything transparent to Reader vs having everything visible to the Reader. Both approaches have their pros and cons</w:t>
      </w:r>
      <w:r w:rsidR="00286D99">
        <w:t xml:space="preserve"> as summarized in the following table</w:t>
      </w:r>
      <w:r w:rsidR="00CD6BE7">
        <w:t xml:space="preserve">. </w:t>
      </w:r>
    </w:p>
    <w:tbl>
      <w:tblPr>
        <w:tblStyle w:val="TableGrid"/>
        <w:tblW w:w="0" w:type="auto"/>
        <w:tblLook w:val="04A0" w:firstRow="1" w:lastRow="0" w:firstColumn="1" w:lastColumn="0" w:noHBand="0" w:noVBand="1"/>
      </w:tblPr>
      <w:tblGrid>
        <w:gridCol w:w="2515"/>
        <w:gridCol w:w="3150"/>
        <w:gridCol w:w="3685"/>
      </w:tblGrid>
      <w:tr w:rsidR="00CD6BE7" w:rsidRPr="00286D99" w14:paraId="50C9BDF2" w14:textId="77777777" w:rsidTr="00286D99">
        <w:tc>
          <w:tcPr>
            <w:tcW w:w="2515" w:type="dxa"/>
          </w:tcPr>
          <w:p w14:paraId="6CF02A35" w14:textId="77777777" w:rsidR="00CD6BE7" w:rsidRPr="00E76E7D" w:rsidRDefault="00CD6BE7" w:rsidP="007D3F7B">
            <w:pPr>
              <w:spacing w:line="276" w:lineRule="auto"/>
              <w:rPr>
                <w:b/>
                <w:bCs/>
              </w:rPr>
            </w:pPr>
          </w:p>
        </w:tc>
        <w:tc>
          <w:tcPr>
            <w:tcW w:w="3150" w:type="dxa"/>
          </w:tcPr>
          <w:p w14:paraId="54902A50" w14:textId="2FC70A7C" w:rsidR="00CD6BE7" w:rsidRPr="00E76E7D" w:rsidRDefault="00CD6BE7" w:rsidP="007D3F7B">
            <w:pPr>
              <w:spacing w:line="276" w:lineRule="auto"/>
              <w:rPr>
                <w:b/>
                <w:bCs/>
              </w:rPr>
            </w:pPr>
            <w:r w:rsidRPr="00E76E7D">
              <w:rPr>
                <w:b/>
                <w:bCs/>
              </w:rPr>
              <w:t>Pros</w:t>
            </w:r>
          </w:p>
        </w:tc>
        <w:tc>
          <w:tcPr>
            <w:tcW w:w="3685" w:type="dxa"/>
          </w:tcPr>
          <w:p w14:paraId="39B43107" w14:textId="274A279C" w:rsidR="00CD6BE7" w:rsidRPr="00E76E7D" w:rsidRDefault="00CD6BE7" w:rsidP="007D3F7B">
            <w:pPr>
              <w:spacing w:line="276" w:lineRule="auto"/>
              <w:rPr>
                <w:b/>
                <w:bCs/>
              </w:rPr>
            </w:pPr>
            <w:r w:rsidRPr="00E76E7D">
              <w:rPr>
                <w:b/>
                <w:bCs/>
              </w:rPr>
              <w:t>Cons</w:t>
            </w:r>
          </w:p>
        </w:tc>
      </w:tr>
      <w:tr w:rsidR="00CD6BE7" w14:paraId="3002CEBC" w14:textId="77777777" w:rsidTr="00286D99">
        <w:tc>
          <w:tcPr>
            <w:tcW w:w="2515" w:type="dxa"/>
          </w:tcPr>
          <w:p w14:paraId="6688D609" w14:textId="49489322" w:rsidR="00CD6BE7" w:rsidRDefault="00CD6BE7" w:rsidP="007D3F7B">
            <w:pPr>
              <w:spacing w:line="276" w:lineRule="auto"/>
            </w:pPr>
            <w:r>
              <w:t>Command/Request Content fully visible to Reader</w:t>
            </w:r>
          </w:p>
        </w:tc>
        <w:tc>
          <w:tcPr>
            <w:tcW w:w="3150" w:type="dxa"/>
          </w:tcPr>
          <w:p w14:paraId="5BF0D616" w14:textId="77777777" w:rsidR="00CD6BE7" w:rsidRDefault="00CD6BE7" w:rsidP="007D3F7B">
            <w:pPr>
              <w:spacing w:line="276" w:lineRule="auto"/>
            </w:pPr>
            <w:r>
              <w:t>Reader can do more optimized resource management based on each command/</w:t>
            </w:r>
            <w:proofErr w:type="gramStart"/>
            <w:r>
              <w:t>request</w:t>
            </w:r>
            <w:proofErr w:type="gramEnd"/>
          </w:p>
          <w:p w14:paraId="2A881167" w14:textId="759FE354" w:rsidR="00CD6BE7" w:rsidRDefault="00CD6BE7" w:rsidP="007D3F7B">
            <w:pPr>
              <w:spacing w:line="276" w:lineRule="auto"/>
            </w:pPr>
          </w:p>
        </w:tc>
        <w:tc>
          <w:tcPr>
            <w:tcW w:w="3685" w:type="dxa"/>
          </w:tcPr>
          <w:p w14:paraId="37AA68B1" w14:textId="2DAF3572" w:rsidR="00CD6BE7" w:rsidRDefault="00CD6BE7" w:rsidP="007D3F7B">
            <w:pPr>
              <w:spacing w:line="276" w:lineRule="auto"/>
            </w:pPr>
            <w:r>
              <w:t xml:space="preserve">Reader may be more complex to handle different type of commands </w:t>
            </w:r>
            <w:proofErr w:type="gramStart"/>
            <w:r>
              <w:t>separately</w:t>
            </w:r>
            <w:proofErr w:type="gramEnd"/>
          </w:p>
          <w:p w14:paraId="6CF588E8" w14:textId="77777777" w:rsidR="00CD6BE7" w:rsidRDefault="00CD6BE7" w:rsidP="007D3F7B">
            <w:pPr>
              <w:spacing w:line="276" w:lineRule="auto"/>
            </w:pPr>
            <w:r>
              <w:t xml:space="preserve">More optimized procedures depending on different type of command/request may need to be studied/defined in </w:t>
            </w:r>
            <w:proofErr w:type="gramStart"/>
            <w:r>
              <w:t>specification</w:t>
            </w:r>
            <w:proofErr w:type="gramEnd"/>
          </w:p>
          <w:p w14:paraId="4110791B" w14:textId="63E1EA0F" w:rsidR="00CD6BE7" w:rsidRDefault="00CD6BE7" w:rsidP="007D3F7B">
            <w:pPr>
              <w:spacing w:line="276" w:lineRule="auto"/>
            </w:pPr>
            <w:r>
              <w:t xml:space="preserve">End to end security between the device and </w:t>
            </w:r>
            <w:proofErr w:type="spellStart"/>
            <w:r>
              <w:t>AIoT</w:t>
            </w:r>
            <w:proofErr w:type="spellEnd"/>
            <w:r>
              <w:t xml:space="preserve"> </w:t>
            </w:r>
            <w:r w:rsidR="00784EB6">
              <w:t>Application</w:t>
            </w:r>
            <w:r>
              <w:t xml:space="preserve"> may not be possible as the Reader would need to understand the content.</w:t>
            </w:r>
          </w:p>
        </w:tc>
      </w:tr>
      <w:tr w:rsidR="00CD6BE7" w14:paraId="1281964C" w14:textId="77777777" w:rsidTr="00286D99">
        <w:tc>
          <w:tcPr>
            <w:tcW w:w="2515" w:type="dxa"/>
          </w:tcPr>
          <w:p w14:paraId="76C1D889" w14:textId="02AD7491" w:rsidR="00CD6BE7" w:rsidRDefault="00CD6BE7" w:rsidP="007D3F7B">
            <w:pPr>
              <w:spacing w:line="276" w:lineRule="auto"/>
            </w:pPr>
            <w:r>
              <w:t>Command/Request transparent to the Reader</w:t>
            </w:r>
          </w:p>
        </w:tc>
        <w:tc>
          <w:tcPr>
            <w:tcW w:w="3150" w:type="dxa"/>
          </w:tcPr>
          <w:p w14:paraId="6755BB8C" w14:textId="77777777" w:rsidR="00CD6BE7" w:rsidRDefault="00CD6BE7" w:rsidP="007D3F7B">
            <w:pPr>
              <w:spacing w:line="276" w:lineRule="auto"/>
            </w:pPr>
            <w:r>
              <w:t xml:space="preserve">Specification may be </w:t>
            </w:r>
            <w:proofErr w:type="gramStart"/>
            <w:r>
              <w:t>simple</w:t>
            </w:r>
            <w:proofErr w:type="gramEnd"/>
          </w:p>
          <w:p w14:paraId="059D0299" w14:textId="3DE55692" w:rsidR="00CD6BE7" w:rsidRDefault="00CD6BE7" w:rsidP="007D3F7B">
            <w:pPr>
              <w:spacing w:line="276" w:lineRule="auto"/>
            </w:pPr>
            <w:r>
              <w:t xml:space="preserve">End to end security between device and </w:t>
            </w:r>
            <w:proofErr w:type="spellStart"/>
            <w:r>
              <w:t>AIoT</w:t>
            </w:r>
            <w:proofErr w:type="spellEnd"/>
            <w:r>
              <w:t xml:space="preserve"> </w:t>
            </w:r>
            <w:r w:rsidR="00784EB6">
              <w:t>Application</w:t>
            </w:r>
            <w:r>
              <w:t xml:space="preserve"> can be possible</w:t>
            </w:r>
          </w:p>
        </w:tc>
        <w:tc>
          <w:tcPr>
            <w:tcW w:w="3685" w:type="dxa"/>
          </w:tcPr>
          <w:p w14:paraId="737960C0" w14:textId="0A91AD9E" w:rsidR="00CD6BE7" w:rsidRDefault="00CD6BE7" w:rsidP="007D3F7B">
            <w:pPr>
              <w:spacing w:line="276" w:lineRule="auto"/>
            </w:pPr>
            <w:r>
              <w:t>Reader may not know whether a specific request needs a response from device(s</w:t>
            </w:r>
            <w:proofErr w:type="gramStart"/>
            <w:r>
              <w:t>), and</w:t>
            </w:r>
            <w:proofErr w:type="gramEnd"/>
            <w:r>
              <w:t xml:space="preserve"> expected size of the response. Then resource over-provisioning may be needed.</w:t>
            </w:r>
          </w:p>
        </w:tc>
      </w:tr>
    </w:tbl>
    <w:p w14:paraId="0B704531" w14:textId="77777777" w:rsidR="00CD6BE7" w:rsidRDefault="00CD6BE7" w:rsidP="007D3F7B">
      <w:pPr>
        <w:spacing w:line="276" w:lineRule="auto"/>
      </w:pPr>
    </w:p>
    <w:p w14:paraId="32358D52" w14:textId="3C1252EE" w:rsidR="00C24445" w:rsidRDefault="00286D99" w:rsidP="007D3F7B">
      <w:pPr>
        <w:spacing w:line="276" w:lineRule="auto"/>
      </w:pPr>
      <w:r>
        <w:t xml:space="preserve">Between the above two extremes, RAN2 should explore whether there is some middle ground. For example, </w:t>
      </w:r>
      <w:r w:rsidR="00C24445">
        <w:t xml:space="preserve">the Reader may be </w:t>
      </w:r>
      <w:r w:rsidR="001E7D74">
        <w:t>made aware of</w:t>
      </w:r>
      <w:r w:rsidR="00C24445">
        <w:t xml:space="preserve"> the information such as</w:t>
      </w:r>
      <w:r w:rsidR="00E94B0F">
        <w:t>:</w:t>
      </w:r>
    </w:p>
    <w:p w14:paraId="6673B3EE" w14:textId="58832C80" w:rsidR="00C24445" w:rsidRDefault="001E7D74" w:rsidP="007D3F7B">
      <w:pPr>
        <w:pStyle w:val="ListParagraph"/>
        <w:numPr>
          <w:ilvl w:val="0"/>
          <w:numId w:val="26"/>
        </w:numPr>
        <w:spacing w:line="276" w:lineRule="auto"/>
      </w:pPr>
      <w:r>
        <w:t>R</w:t>
      </w:r>
      <w:r w:rsidR="00C24445">
        <w:t>equest type is known to reader (e.g. inventory vs command)</w:t>
      </w:r>
      <w:r w:rsidR="00A0217E">
        <w:t>.</w:t>
      </w:r>
    </w:p>
    <w:p w14:paraId="149E08BB" w14:textId="72B05AC3" w:rsidR="00757009" w:rsidRDefault="00C24445" w:rsidP="007D3F7B">
      <w:pPr>
        <w:pStyle w:val="ListParagraph"/>
        <w:numPr>
          <w:ilvl w:val="0"/>
          <w:numId w:val="26"/>
        </w:numPr>
        <w:spacing w:line="276" w:lineRule="auto"/>
      </w:pPr>
      <w:r>
        <w:t>Whether acknowledgment is expected for a device is known to the reader.</w:t>
      </w:r>
    </w:p>
    <w:p w14:paraId="320EAEE0" w14:textId="34CCD984" w:rsidR="00C24445" w:rsidRDefault="00C24445" w:rsidP="007D3F7B">
      <w:pPr>
        <w:pStyle w:val="ListParagraph"/>
        <w:numPr>
          <w:ilvl w:val="0"/>
          <w:numId w:val="26"/>
        </w:numPr>
        <w:spacing w:line="276" w:lineRule="auto"/>
      </w:pPr>
      <w:r>
        <w:t>Expected response size or type is known to the reader.</w:t>
      </w:r>
    </w:p>
    <w:p w14:paraId="4FBDC6B6" w14:textId="66705BC6" w:rsidR="00A0217E" w:rsidRDefault="001E7D74" w:rsidP="007D3F7B">
      <w:pPr>
        <w:pStyle w:val="ListParagraph"/>
        <w:numPr>
          <w:ilvl w:val="0"/>
          <w:numId w:val="26"/>
        </w:numPr>
        <w:spacing w:line="276" w:lineRule="auto"/>
      </w:pPr>
      <w:r>
        <w:t>T</w:t>
      </w:r>
      <w:r w:rsidR="00A0217E">
        <w:t xml:space="preserve">he </w:t>
      </w:r>
      <w:r w:rsidR="00A0217E" w:rsidRPr="00A0217E">
        <w:t>device information</w:t>
      </w:r>
      <w:r w:rsidR="00A0217E">
        <w:t xml:space="preserve"> such as Device ID</w:t>
      </w:r>
      <w:r w:rsidR="00A0217E" w:rsidRPr="00A0217E">
        <w:t xml:space="preserve"> (if provided by upper layer) </w:t>
      </w:r>
      <w:r w:rsidR="00A0217E">
        <w:t>is</w:t>
      </w:r>
      <w:r w:rsidR="00A0217E" w:rsidRPr="00A0217E">
        <w:t xml:space="preserve"> visible to Reader at least for the command procedure</w:t>
      </w:r>
      <w:r w:rsidR="00A0217E">
        <w:t>.</w:t>
      </w:r>
    </w:p>
    <w:p w14:paraId="2E533ECB" w14:textId="01BBFF96" w:rsidR="00E94B0F" w:rsidRDefault="001E7D74" w:rsidP="007D3F7B">
      <w:pPr>
        <w:pStyle w:val="ListParagraph"/>
        <w:numPr>
          <w:ilvl w:val="0"/>
          <w:numId w:val="26"/>
        </w:numPr>
        <w:spacing w:line="276" w:lineRule="auto"/>
      </w:pPr>
      <w:r>
        <w:lastRenderedPageBreak/>
        <w:t>T</w:t>
      </w:r>
      <w:r w:rsidR="00E94B0F">
        <w:t>he information that may impact the cast type determination for trigger message and resource indication is visible to the Reader.</w:t>
      </w:r>
    </w:p>
    <w:p w14:paraId="3AA22C9D" w14:textId="188C8484" w:rsidR="00C24445" w:rsidRDefault="00C24445" w:rsidP="007D3F7B">
      <w:pPr>
        <w:spacing w:line="276" w:lineRule="auto"/>
      </w:pPr>
      <w:r>
        <w:t>I</w:t>
      </w:r>
      <w:r w:rsidR="00C6641E">
        <w:t xml:space="preserve">t should be possible to maintain </w:t>
      </w:r>
      <w:r>
        <w:t>the end-to-end “transparent” nature of the upper layer requests</w:t>
      </w:r>
      <w:r w:rsidR="005D10B4">
        <w:t xml:space="preserve"> (i.e. the </w:t>
      </w:r>
      <w:proofErr w:type="spellStart"/>
      <w:r w:rsidR="005D10B4">
        <w:t>AIoT</w:t>
      </w:r>
      <w:proofErr w:type="spellEnd"/>
      <w:r w:rsidR="005D10B4">
        <w:t xml:space="preserve"> Application can send the Reader a request message to send to </w:t>
      </w:r>
      <w:proofErr w:type="spellStart"/>
      <w:r w:rsidR="005D10B4">
        <w:t>AIoT</w:t>
      </w:r>
      <w:proofErr w:type="spellEnd"/>
      <w:r w:rsidR="005D10B4">
        <w:t xml:space="preserve"> device(s) without modifying it)</w:t>
      </w:r>
      <w:r>
        <w:t xml:space="preserve"> while also </w:t>
      </w:r>
      <w:r w:rsidR="005D10B4">
        <w:t>making</w:t>
      </w:r>
      <w:r>
        <w:t xml:space="preserve"> the </w:t>
      </w:r>
      <w:r w:rsidR="00C6641E">
        <w:t>R</w:t>
      </w:r>
      <w:r>
        <w:t>eader</w:t>
      </w:r>
      <w:r w:rsidR="005D10B4">
        <w:t xml:space="preserve"> aware of</w:t>
      </w:r>
      <w:r>
        <w:t xml:space="preserve"> </w:t>
      </w:r>
      <w:r w:rsidR="005D10B4">
        <w:t>needed</w:t>
      </w:r>
      <w:r>
        <w:t xml:space="preserve"> information to </w:t>
      </w:r>
      <w:r w:rsidR="00784EB6">
        <w:t>enable more efficient operation</w:t>
      </w:r>
      <w:r w:rsidR="00E65BA3">
        <w:t xml:space="preserve"> of</w:t>
      </w:r>
      <w:r w:rsidR="005A439F">
        <w:t xml:space="preserve"> </w:t>
      </w:r>
      <w:r w:rsidR="00367959">
        <w:t>R2D and D2R radio link</w:t>
      </w:r>
      <w:r w:rsidR="005A439F">
        <w:t>.</w:t>
      </w:r>
    </w:p>
    <w:p w14:paraId="284678E4" w14:textId="7F9D3C62" w:rsidR="00445470" w:rsidRDefault="00784EB6" w:rsidP="007D3F7B">
      <w:pPr>
        <w:pStyle w:val="Observation"/>
      </w:pPr>
      <w:bookmarkStart w:id="286" w:name="_Toc166172543"/>
      <w:bookmarkStart w:id="287" w:name="_Toc166172913"/>
      <w:bookmarkStart w:id="288" w:name="_Toc166174937"/>
      <w:bookmarkStart w:id="289" w:name="_Toc166181570"/>
      <w:bookmarkStart w:id="290" w:name="_Toc166182095"/>
      <w:bookmarkStart w:id="291" w:name="_Toc166184272"/>
      <w:bookmarkStart w:id="292" w:name="_Toc166185139"/>
      <w:bookmarkStart w:id="293" w:name="_Toc166185258"/>
      <w:bookmarkStart w:id="294" w:name="_Toc166185371"/>
      <w:r>
        <w:t xml:space="preserve">It is possible to have end-to-end requests between the </w:t>
      </w:r>
      <w:proofErr w:type="spellStart"/>
      <w:r>
        <w:t>AIoT</w:t>
      </w:r>
      <w:proofErr w:type="spellEnd"/>
      <w:r>
        <w:t xml:space="preserve"> Application </w:t>
      </w:r>
      <w:r w:rsidR="00445470">
        <w:t xml:space="preserve">and the </w:t>
      </w:r>
      <w:proofErr w:type="spellStart"/>
      <w:r w:rsidR="00445470">
        <w:t>AIoT</w:t>
      </w:r>
      <w:proofErr w:type="spellEnd"/>
      <w:r w:rsidR="00445470">
        <w:t xml:space="preserve"> Device(s) while also </w:t>
      </w:r>
      <w:r w:rsidR="0034777F">
        <w:t>making</w:t>
      </w:r>
      <w:r w:rsidR="00445470">
        <w:t xml:space="preserve"> Reader</w:t>
      </w:r>
      <w:r w:rsidR="0034777F">
        <w:t xml:space="preserve"> aware of required information</w:t>
      </w:r>
      <w:r w:rsidR="00445470">
        <w:t>.</w:t>
      </w:r>
      <w:bookmarkEnd w:id="286"/>
      <w:bookmarkEnd w:id="287"/>
      <w:bookmarkEnd w:id="288"/>
      <w:bookmarkEnd w:id="289"/>
      <w:bookmarkEnd w:id="290"/>
      <w:bookmarkEnd w:id="291"/>
      <w:bookmarkEnd w:id="292"/>
      <w:bookmarkEnd w:id="293"/>
      <w:bookmarkEnd w:id="294"/>
    </w:p>
    <w:p w14:paraId="58F4FC27" w14:textId="4A1C512E" w:rsidR="00652C3C" w:rsidRDefault="00652C3C" w:rsidP="007D3F7B">
      <w:pPr>
        <w:pStyle w:val="PropObs"/>
        <w:spacing w:line="276" w:lineRule="auto"/>
      </w:pPr>
      <w:bookmarkStart w:id="295" w:name="_Toc166172551"/>
      <w:bookmarkStart w:id="296" w:name="_Toc166172922"/>
      <w:bookmarkStart w:id="297" w:name="_Toc166174945"/>
      <w:bookmarkStart w:id="298" w:name="_Toc166181578"/>
      <w:bookmarkStart w:id="299" w:name="_Toc166182103"/>
      <w:bookmarkStart w:id="300" w:name="_Toc166184280"/>
      <w:bookmarkStart w:id="301" w:name="_Toc166184288"/>
      <w:bookmarkStart w:id="302" w:name="_Toc166185147"/>
      <w:bookmarkStart w:id="303" w:name="_Toc166185266"/>
      <w:bookmarkStart w:id="304" w:name="_Toc166185365"/>
      <w:r w:rsidRPr="00D64FDE">
        <w:t xml:space="preserve">RAN2 discuss </w:t>
      </w:r>
      <w:r w:rsidR="00A23B47">
        <w:t>on the information</w:t>
      </w:r>
      <w:r w:rsidRPr="00D64FDE">
        <w:t xml:space="preserve"> </w:t>
      </w:r>
      <w:r w:rsidR="00A23B47">
        <w:t xml:space="preserve">that </w:t>
      </w:r>
      <w:r w:rsidRPr="00D64FDE">
        <w:t xml:space="preserve">the Reader needs to be </w:t>
      </w:r>
      <w:r w:rsidR="00644A0B">
        <w:t xml:space="preserve">made </w:t>
      </w:r>
      <w:r w:rsidRPr="00D64FDE">
        <w:t xml:space="preserve">aware </w:t>
      </w:r>
      <w:r w:rsidR="00644A0B">
        <w:t xml:space="preserve">about the </w:t>
      </w:r>
      <w:r w:rsidRPr="00D64FDE">
        <w:t>upper layer request from AIOT Application</w:t>
      </w:r>
      <w:r w:rsidR="0011390E" w:rsidRPr="00D64FDE">
        <w:t>.</w:t>
      </w:r>
      <w:bookmarkEnd w:id="295"/>
      <w:bookmarkEnd w:id="296"/>
      <w:bookmarkEnd w:id="297"/>
      <w:bookmarkEnd w:id="298"/>
      <w:bookmarkEnd w:id="299"/>
      <w:bookmarkEnd w:id="300"/>
      <w:bookmarkEnd w:id="301"/>
      <w:bookmarkEnd w:id="302"/>
      <w:bookmarkEnd w:id="303"/>
      <w:bookmarkEnd w:id="304"/>
    </w:p>
    <w:p w14:paraId="50113ADE" w14:textId="77777777" w:rsidR="007D3F7B" w:rsidRPr="00784EB6" w:rsidRDefault="007D3F7B" w:rsidP="007D3F7B">
      <w:pPr>
        <w:spacing w:line="276" w:lineRule="auto"/>
      </w:pPr>
    </w:p>
    <w:p w14:paraId="63218C90" w14:textId="748803F3" w:rsidR="003623CE" w:rsidRPr="0024696D" w:rsidRDefault="003623CE" w:rsidP="007D3F7B">
      <w:pPr>
        <w:pStyle w:val="Heading1"/>
        <w:spacing w:line="276" w:lineRule="auto"/>
        <w:ind w:left="450"/>
      </w:pPr>
      <w:r w:rsidRPr="0024696D">
        <w:t xml:space="preserve">Summary </w:t>
      </w:r>
    </w:p>
    <w:p w14:paraId="143CA503" w14:textId="77777777" w:rsidR="00E15BED" w:rsidRDefault="00E15BED" w:rsidP="007D3F7B">
      <w:pPr>
        <w:spacing w:line="276" w:lineRule="auto"/>
        <w:jc w:val="both"/>
      </w:pPr>
      <w:r>
        <w:t xml:space="preserve">Based on the discussion above, we have following observations: </w:t>
      </w:r>
    </w:p>
    <w:p w14:paraId="4634B1E2" w14:textId="77777777" w:rsidR="007D3F7B"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D3F7B">
        <w:rPr>
          <w:noProof/>
        </w:rPr>
        <w:t>Observation 1.</w:t>
      </w:r>
      <w:r w:rsidR="007D3F7B">
        <w:rPr>
          <w:rFonts w:asciiTheme="minorHAnsi" w:eastAsiaTheme="minorEastAsia" w:hAnsiTheme="minorHAnsi" w:cstheme="minorBidi"/>
          <w:noProof/>
          <w:kern w:val="2"/>
          <w:sz w:val="22"/>
          <w:szCs w:val="22"/>
          <w:lang w:val="en-US"/>
          <w14:ligatures w14:val="standardContextual"/>
        </w:rPr>
        <w:tab/>
      </w:r>
      <w:r w:rsidR="007D3F7B">
        <w:rPr>
          <w:noProof/>
        </w:rPr>
        <w:t>The ambient IoT study target is for IoT segment well below the existing 3GPP IoT technologies, e.g. NB-IoT, eMTC, RedCap, etc. and is not replacement to existing 3GPP IoT technologies.</w:t>
      </w:r>
    </w:p>
    <w:p w14:paraId="6E98F2E1"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In line with the SI target of a harmonized air interface design with minimized differences (where necessary) for different Ambient IoT devices and topologies, RAN2 previously agreed on aiming to have common design for different topologies.</w:t>
      </w:r>
    </w:p>
    <w:p w14:paraId="7CAAA263"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 xml:space="preserve">The Reader functionality can be a seen as a separate logical entity which may be co-located with a base station in case of Topology 1 whereas the Reader functionality is co-located with a UE in case of Topology 2. The interface between the Reader and other network entities is in RAN3 domain. RAN2 </w:t>
      </w:r>
      <w:r w:rsidRPr="00D272B8">
        <w:rPr>
          <w:rFonts w:eastAsia="SimSun"/>
          <w:noProof/>
          <w:lang w:val="en-US" w:eastAsia="ja-JP"/>
        </w:rPr>
        <w:t>should focus on the interface between the Reader and the Ambient IoT device.</w:t>
      </w:r>
    </w:p>
    <w:p w14:paraId="3924AB86"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As previously agreed, supporting both ‘inventory’ and ‘command’ based on a single request from application can be achieved as an inventory followed by command back-to-back as part of a single procedure.</w:t>
      </w:r>
    </w:p>
    <w:p w14:paraId="4ED4FB63"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Using a single message to initiate both initial trigger and command can add complexity if the device(s) were not already inventoried and may bring some challenges (e.g. how to provide resources for BL depends on potential number of devices that gets triggered). However, for some use cases it can be beneficial.</w:t>
      </w:r>
    </w:p>
    <w:p w14:paraId="5BBCD849"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Observation 6.</w:t>
      </w:r>
      <w:r>
        <w:rPr>
          <w:rFonts w:asciiTheme="minorHAnsi" w:eastAsiaTheme="minorEastAsia" w:hAnsiTheme="minorHAnsi" w:cstheme="minorBidi"/>
          <w:noProof/>
          <w:kern w:val="2"/>
          <w:sz w:val="22"/>
          <w:szCs w:val="22"/>
          <w:lang w:val="en-US"/>
          <w14:ligatures w14:val="standardContextual"/>
        </w:rPr>
        <w:tab/>
      </w:r>
      <w:r>
        <w:rPr>
          <w:noProof/>
        </w:rPr>
        <w:t>It is possible to have end-to-end requests between the AIoT Application and the AIoT Device(s) while also making Reader aware of required information.</w:t>
      </w:r>
    </w:p>
    <w:p w14:paraId="2509F800" w14:textId="76C241C2" w:rsidR="00E15BED" w:rsidRPr="00456300" w:rsidRDefault="00E15BED" w:rsidP="007D3F7B">
      <w:pPr>
        <w:spacing w:line="276" w:lineRule="auto"/>
        <w:jc w:val="both"/>
      </w:pPr>
      <w:r w:rsidRPr="00113C98">
        <w:rPr>
          <w:b/>
        </w:rPr>
        <w:fldChar w:fldCharType="end"/>
      </w:r>
    </w:p>
    <w:p w14:paraId="0A7BCC61" w14:textId="77777777" w:rsidR="00E15BED" w:rsidRDefault="00E15BED" w:rsidP="007D3F7B">
      <w:pPr>
        <w:spacing w:line="276" w:lineRule="auto"/>
        <w:jc w:val="both"/>
      </w:pPr>
      <w:r>
        <w:t>Based on these observations and discussion above, we have the following proposals:</w:t>
      </w:r>
    </w:p>
    <w:p w14:paraId="1D151ECE" w14:textId="77777777" w:rsidR="007D3F7B"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D3F7B">
        <w:rPr>
          <w:noProof/>
        </w:rPr>
        <w:t>Proposal 1:</w:t>
      </w:r>
      <w:r w:rsidR="007D3F7B">
        <w:rPr>
          <w:rFonts w:asciiTheme="minorHAnsi" w:eastAsiaTheme="minorEastAsia" w:hAnsiTheme="minorHAnsi" w:cstheme="minorBidi"/>
          <w:noProof/>
          <w:kern w:val="2"/>
          <w:sz w:val="22"/>
          <w:szCs w:val="22"/>
          <w:lang w:val="en-US"/>
          <w14:ligatures w14:val="standardContextual"/>
        </w:rPr>
        <w:tab/>
      </w:r>
      <w:r w:rsidR="007D3F7B">
        <w:rPr>
          <w:noProof/>
        </w:rPr>
        <w:t>RAN2 will aim to have common protocol and procedures for different device types (with/without DL/UL amplification and/or UL transmission generation) as much as possible.</w:t>
      </w:r>
    </w:p>
    <w:p w14:paraId="4E4B7A09"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RAN2 assumes Reader is a separate logical entity supporting the Reader functionalities. Reader may be collocated with base station or with the UE depending on the topology. Reader functionalities provided to AIoT device are topology-agnostic.</w:t>
      </w:r>
    </w:p>
    <w:p w14:paraId="409583C3"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Based on the command from the Reader, the target AIoT device(s) transmit command response (containing an Acknowledgement and optionally other data) after AIoT access.</w:t>
      </w:r>
    </w:p>
    <w:p w14:paraId="42EC972C"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In case of contention-based access, the AIoT device may perform the data communication with the Reader only if the contention resolution is successful.</w:t>
      </w:r>
    </w:p>
    <w:p w14:paraId="097049D4"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Reader collects and forwards the AIoT command response to the network.</w:t>
      </w:r>
    </w:p>
    <w:p w14:paraId="33CD1180"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RAN2 will study multi-round AIoT data reporting procedure.</w:t>
      </w:r>
    </w:p>
    <w:p w14:paraId="5D2519EA"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lastRenderedPageBreak/>
        <w:t>Proposal 7:</w:t>
      </w:r>
      <w:r>
        <w:rPr>
          <w:rFonts w:asciiTheme="minorHAnsi" w:eastAsiaTheme="minorEastAsia" w:hAnsiTheme="minorHAnsi" w:cstheme="minorBidi"/>
          <w:noProof/>
          <w:kern w:val="2"/>
          <w:sz w:val="22"/>
          <w:szCs w:val="22"/>
          <w:lang w:val="en-US"/>
          <w14:ligatures w14:val="standardContextual"/>
        </w:rPr>
        <w:tab/>
      </w:r>
      <w:r>
        <w:rPr>
          <w:noProof/>
        </w:rPr>
        <w:t>RAN2 will study solutions where Initial Trigger Message from the Reader also includes “command”.</w:t>
      </w:r>
    </w:p>
    <w:p w14:paraId="73600B9C" w14:textId="77777777" w:rsidR="007D3F7B" w:rsidRDefault="007D3F7B">
      <w:pPr>
        <w:pStyle w:val="TOC1"/>
        <w:rPr>
          <w:rFonts w:asciiTheme="minorHAnsi" w:eastAsiaTheme="minorEastAsia" w:hAnsiTheme="minorHAnsi" w:cstheme="minorBidi"/>
          <w:noProof/>
          <w:kern w:val="2"/>
          <w:sz w:val="22"/>
          <w:szCs w:val="22"/>
          <w:lang w:val="en-US"/>
          <w14:ligatures w14:val="standardContextual"/>
        </w:rPr>
      </w:pPr>
      <w:r>
        <w:rPr>
          <w:noProof/>
        </w:rPr>
        <w:t>Proposal 8:</w:t>
      </w:r>
      <w:r>
        <w:rPr>
          <w:rFonts w:asciiTheme="minorHAnsi" w:eastAsiaTheme="minorEastAsia" w:hAnsiTheme="minorHAnsi" w:cstheme="minorBidi"/>
          <w:noProof/>
          <w:kern w:val="2"/>
          <w:sz w:val="22"/>
          <w:szCs w:val="22"/>
          <w:lang w:val="en-US"/>
          <w14:ligatures w14:val="standardContextual"/>
        </w:rPr>
        <w:tab/>
      </w:r>
      <w:r>
        <w:rPr>
          <w:noProof/>
        </w:rPr>
        <w:t>RAN2 discuss on the information that the Reader needs to be made aware about the upper layer request from AIOT Application.</w:t>
      </w:r>
    </w:p>
    <w:p w14:paraId="67D7A670" w14:textId="46AA4533" w:rsidR="003B21F2" w:rsidRDefault="00E15BED" w:rsidP="007D3F7B">
      <w:pPr>
        <w:spacing w:line="276" w:lineRule="auto"/>
        <w:jc w:val="both"/>
      </w:pPr>
      <w:r w:rsidRPr="00113C98">
        <w:rPr>
          <w:b/>
        </w:rPr>
        <w:fldChar w:fldCharType="end"/>
      </w:r>
    </w:p>
    <w:p w14:paraId="5DF493E9" w14:textId="406E4E96" w:rsidR="00E72324" w:rsidRPr="00E72324" w:rsidRDefault="00E72324" w:rsidP="007D3F7B">
      <w:pPr>
        <w:pStyle w:val="Heading1"/>
        <w:numPr>
          <w:ilvl w:val="0"/>
          <w:numId w:val="0"/>
        </w:numPr>
        <w:spacing w:line="276" w:lineRule="auto"/>
      </w:pPr>
      <w:r w:rsidRPr="00E72324">
        <w:t>References</w:t>
      </w:r>
    </w:p>
    <w:p w14:paraId="4F972FFA" w14:textId="7AABF8EA" w:rsidR="001249D4" w:rsidRDefault="00E72324" w:rsidP="007D3F7B">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2CFD68AB" w14:textId="3A5E77EF" w:rsidR="00421966" w:rsidRPr="003639B5" w:rsidRDefault="009C501C" w:rsidP="007D3F7B">
      <w:pPr>
        <w:spacing w:line="276" w:lineRule="auto"/>
        <w:jc w:val="both"/>
      </w:pPr>
      <w:bookmarkStart w:id="305" w:name="_Hlk163117053"/>
      <w:r>
        <w:rPr>
          <w:bCs/>
        </w:rPr>
        <w:t>[2] TR 38.848</w:t>
      </w:r>
      <w:r w:rsidR="004719B6">
        <w:rPr>
          <w:bCs/>
        </w:rPr>
        <w:t xml:space="preserve">, </w:t>
      </w:r>
      <w:r w:rsidR="004719B6" w:rsidRPr="004719B6">
        <w:rPr>
          <w:bCs/>
        </w:rPr>
        <w:t>Study on Ambient IoT (Internet of Things) in RAN</w:t>
      </w:r>
      <w:r w:rsidR="004719B6">
        <w:rPr>
          <w:bCs/>
        </w:rPr>
        <w:t>, Release 18</w:t>
      </w:r>
      <w:bookmarkEnd w:id="305"/>
    </w:p>
    <w:sectPr w:rsidR="00421966" w:rsidRPr="003639B5" w:rsidSect="00E43D11">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85C5" w14:textId="77777777" w:rsidR="00E43D11" w:rsidRDefault="00E43D11">
      <w:pPr>
        <w:spacing w:after="0"/>
      </w:pPr>
      <w:r>
        <w:separator/>
      </w:r>
    </w:p>
  </w:endnote>
  <w:endnote w:type="continuationSeparator" w:id="0">
    <w:p w14:paraId="6D73238D" w14:textId="77777777" w:rsidR="00E43D11" w:rsidRDefault="00E43D11">
      <w:pPr>
        <w:spacing w:after="0"/>
      </w:pPr>
      <w:r>
        <w:continuationSeparator/>
      </w:r>
    </w:p>
  </w:endnote>
  <w:endnote w:type="continuationNotice" w:id="1">
    <w:p w14:paraId="1278F870" w14:textId="77777777" w:rsidR="00E43D11" w:rsidRDefault="00E43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BF73" w14:textId="77777777" w:rsidR="00E43D11" w:rsidRDefault="00E43D11">
      <w:pPr>
        <w:spacing w:after="0"/>
      </w:pPr>
      <w:r>
        <w:separator/>
      </w:r>
    </w:p>
  </w:footnote>
  <w:footnote w:type="continuationSeparator" w:id="0">
    <w:p w14:paraId="47038B5C" w14:textId="77777777" w:rsidR="00E43D11" w:rsidRDefault="00E43D11">
      <w:pPr>
        <w:spacing w:after="0"/>
      </w:pPr>
      <w:r>
        <w:continuationSeparator/>
      </w:r>
    </w:p>
  </w:footnote>
  <w:footnote w:type="continuationNotice" w:id="1">
    <w:p w14:paraId="7DA20765" w14:textId="77777777" w:rsidR="00E43D11" w:rsidRDefault="00E43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501E44"/>
    <w:multiLevelType w:val="hybridMultilevel"/>
    <w:tmpl w:val="DE50373A"/>
    <w:lvl w:ilvl="0" w:tplc="235E52DA">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40E68"/>
    <w:multiLevelType w:val="multilevel"/>
    <w:tmpl w:val="CC18331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9"/>
  </w:num>
  <w:num w:numId="4" w16cid:durableId="57484751">
    <w:abstractNumId w:val="14"/>
  </w:num>
  <w:num w:numId="5" w16cid:durableId="2075538779">
    <w:abstractNumId w:val="4"/>
  </w:num>
  <w:num w:numId="6" w16cid:durableId="1842546794">
    <w:abstractNumId w:val="11"/>
  </w:num>
  <w:num w:numId="7" w16cid:durableId="714819153">
    <w:abstractNumId w:val="6"/>
  </w:num>
  <w:num w:numId="8" w16cid:durableId="1399595774">
    <w:abstractNumId w:val="12"/>
  </w:num>
  <w:num w:numId="9" w16cid:durableId="576793776">
    <w:abstractNumId w:val="1"/>
  </w:num>
  <w:num w:numId="10" w16cid:durableId="703138330">
    <w:abstractNumId w:val="10"/>
  </w:num>
  <w:num w:numId="11" w16cid:durableId="858734355">
    <w:abstractNumId w:val="2"/>
  </w:num>
  <w:num w:numId="12" w16cid:durableId="2143886941">
    <w:abstractNumId w:val="13"/>
  </w:num>
  <w:num w:numId="13" w16cid:durableId="10337316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4"/>
  </w:num>
  <w:num w:numId="16" w16cid:durableId="1196574402">
    <w:abstractNumId w:val="4"/>
    <w:lvlOverride w:ilvl="0">
      <w:startOverride w:val="1"/>
    </w:lvlOverride>
  </w:num>
  <w:num w:numId="17" w16cid:durableId="1978415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021653">
    <w:abstractNumId w:val="9"/>
  </w:num>
  <w:num w:numId="19" w16cid:durableId="1044329446">
    <w:abstractNumId w:val="3"/>
  </w:num>
  <w:num w:numId="20" w16cid:durableId="1467967512">
    <w:abstractNumId w:val="7"/>
  </w:num>
  <w:num w:numId="21" w16cid:durableId="558245056">
    <w:abstractNumId w:val="9"/>
  </w:num>
  <w:num w:numId="22" w16cid:durableId="23555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6252989">
    <w:abstractNumId w:val="4"/>
    <w:lvlOverride w:ilvl="0">
      <w:startOverride w:val="1"/>
    </w:lvlOverride>
  </w:num>
  <w:num w:numId="24" w16cid:durableId="466825336">
    <w:abstractNumId w:val="7"/>
  </w:num>
  <w:num w:numId="25" w16cid:durableId="1139029241">
    <w:abstractNumId w:val="4"/>
  </w:num>
  <w:num w:numId="26" w16cid:durableId="54739106">
    <w:abstractNumId w:val="8"/>
  </w:num>
  <w:num w:numId="27" w16cid:durableId="904223544">
    <w:abstractNumId w:val="9"/>
  </w:num>
  <w:num w:numId="28" w16cid:durableId="3018150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4304"/>
    <w:rsid w:val="00035170"/>
    <w:rsid w:val="00035257"/>
    <w:rsid w:val="0003610B"/>
    <w:rsid w:val="0003624E"/>
    <w:rsid w:val="00036273"/>
    <w:rsid w:val="00036CCB"/>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899"/>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9FB"/>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0FAB"/>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92"/>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90E"/>
    <w:rsid w:val="00113C98"/>
    <w:rsid w:val="00113CD6"/>
    <w:rsid w:val="00114D16"/>
    <w:rsid w:val="00114D73"/>
    <w:rsid w:val="001150DC"/>
    <w:rsid w:val="001161C3"/>
    <w:rsid w:val="001161FD"/>
    <w:rsid w:val="001165D0"/>
    <w:rsid w:val="00116BF5"/>
    <w:rsid w:val="00116E56"/>
    <w:rsid w:val="001174B9"/>
    <w:rsid w:val="00117AFF"/>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2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4168"/>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3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3C20"/>
    <w:rsid w:val="001E4B4E"/>
    <w:rsid w:val="001E5749"/>
    <w:rsid w:val="001E72C1"/>
    <w:rsid w:val="001E73B8"/>
    <w:rsid w:val="001E77A4"/>
    <w:rsid w:val="001E78F7"/>
    <w:rsid w:val="001E7A99"/>
    <w:rsid w:val="001E7D74"/>
    <w:rsid w:val="001F0590"/>
    <w:rsid w:val="001F14EC"/>
    <w:rsid w:val="001F1E4B"/>
    <w:rsid w:val="001F292B"/>
    <w:rsid w:val="001F2E09"/>
    <w:rsid w:val="001F36CD"/>
    <w:rsid w:val="001F3CF7"/>
    <w:rsid w:val="001F3F09"/>
    <w:rsid w:val="001F4437"/>
    <w:rsid w:val="001F4F07"/>
    <w:rsid w:val="001F502F"/>
    <w:rsid w:val="001F5409"/>
    <w:rsid w:val="001F6335"/>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7CE"/>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5BD"/>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9D4"/>
    <w:rsid w:val="00244A13"/>
    <w:rsid w:val="0024512C"/>
    <w:rsid w:val="00245518"/>
    <w:rsid w:val="002458D0"/>
    <w:rsid w:val="00245CC9"/>
    <w:rsid w:val="0024659E"/>
    <w:rsid w:val="002467B3"/>
    <w:rsid w:val="0024696D"/>
    <w:rsid w:val="00247024"/>
    <w:rsid w:val="00247391"/>
    <w:rsid w:val="0024773D"/>
    <w:rsid w:val="0025017B"/>
    <w:rsid w:val="002504AC"/>
    <w:rsid w:val="002507C1"/>
    <w:rsid w:val="002511BA"/>
    <w:rsid w:val="00251B5D"/>
    <w:rsid w:val="00252754"/>
    <w:rsid w:val="00253387"/>
    <w:rsid w:val="00254A6A"/>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7E9"/>
    <w:rsid w:val="00283DE4"/>
    <w:rsid w:val="00283E6D"/>
    <w:rsid w:val="002845A5"/>
    <w:rsid w:val="00285542"/>
    <w:rsid w:val="00285A39"/>
    <w:rsid w:val="00285DBD"/>
    <w:rsid w:val="00286603"/>
    <w:rsid w:val="00286D99"/>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7CB"/>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6DD2"/>
    <w:rsid w:val="002D707C"/>
    <w:rsid w:val="002E05F1"/>
    <w:rsid w:val="002E06D7"/>
    <w:rsid w:val="002E08FA"/>
    <w:rsid w:val="002E0E17"/>
    <w:rsid w:val="002E1856"/>
    <w:rsid w:val="002E1C64"/>
    <w:rsid w:val="002E203A"/>
    <w:rsid w:val="002E2AEB"/>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B1"/>
    <w:rsid w:val="002F30D2"/>
    <w:rsid w:val="002F311A"/>
    <w:rsid w:val="002F32A3"/>
    <w:rsid w:val="002F330C"/>
    <w:rsid w:val="002F3723"/>
    <w:rsid w:val="002F387E"/>
    <w:rsid w:val="002F42C6"/>
    <w:rsid w:val="002F47A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61"/>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9DC"/>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37E"/>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77F"/>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DAB"/>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67959"/>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1E1"/>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3A68"/>
    <w:rsid w:val="003D4084"/>
    <w:rsid w:val="003D41A4"/>
    <w:rsid w:val="003D47F5"/>
    <w:rsid w:val="003D4EE9"/>
    <w:rsid w:val="003D54DF"/>
    <w:rsid w:val="003D5500"/>
    <w:rsid w:val="003D5DC4"/>
    <w:rsid w:val="003D6981"/>
    <w:rsid w:val="003D6C86"/>
    <w:rsid w:val="003D7486"/>
    <w:rsid w:val="003D777E"/>
    <w:rsid w:val="003D77BD"/>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148"/>
    <w:rsid w:val="00403765"/>
    <w:rsid w:val="004038D0"/>
    <w:rsid w:val="00403CB7"/>
    <w:rsid w:val="00403F5D"/>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470"/>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0F9F"/>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7C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6F8F"/>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293"/>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A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24A4"/>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1F3"/>
    <w:rsid w:val="00567890"/>
    <w:rsid w:val="005708C7"/>
    <w:rsid w:val="005713DE"/>
    <w:rsid w:val="005714E1"/>
    <w:rsid w:val="00571536"/>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39F"/>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0B4"/>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2ADB"/>
    <w:rsid w:val="005E3773"/>
    <w:rsid w:val="005E3A7A"/>
    <w:rsid w:val="005E3BD3"/>
    <w:rsid w:val="005E3CAE"/>
    <w:rsid w:val="005E4B76"/>
    <w:rsid w:val="005E4BD1"/>
    <w:rsid w:val="005E55E1"/>
    <w:rsid w:val="005E57E4"/>
    <w:rsid w:val="005E6085"/>
    <w:rsid w:val="005E6DA2"/>
    <w:rsid w:val="005E74F7"/>
    <w:rsid w:val="005E7E74"/>
    <w:rsid w:val="005F0164"/>
    <w:rsid w:val="005F040C"/>
    <w:rsid w:val="005F0946"/>
    <w:rsid w:val="005F0FC8"/>
    <w:rsid w:val="005F0FF1"/>
    <w:rsid w:val="005F1371"/>
    <w:rsid w:val="005F1981"/>
    <w:rsid w:val="005F274A"/>
    <w:rsid w:val="005F2933"/>
    <w:rsid w:val="005F2FB3"/>
    <w:rsid w:val="005F31B2"/>
    <w:rsid w:val="005F3478"/>
    <w:rsid w:val="005F34FB"/>
    <w:rsid w:val="005F3661"/>
    <w:rsid w:val="005F3922"/>
    <w:rsid w:val="005F3CD2"/>
    <w:rsid w:val="005F3E31"/>
    <w:rsid w:val="005F41F0"/>
    <w:rsid w:val="005F52FE"/>
    <w:rsid w:val="005F5D7E"/>
    <w:rsid w:val="005F6188"/>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5CCF"/>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2D0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B55"/>
    <w:rsid w:val="00632F33"/>
    <w:rsid w:val="00633C6E"/>
    <w:rsid w:val="00633CAC"/>
    <w:rsid w:val="00633E45"/>
    <w:rsid w:val="00634DA7"/>
    <w:rsid w:val="00636B87"/>
    <w:rsid w:val="00640BE0"/>
    <w:rsid w:val="00640E9F"/>
    <w:rsid w:val="0064105F"/>
    <w:rsid w:val="006413B4"/>
    <w:rsid w:val="00641FD6"/>
    <w:rsid w:val="006423DA"/>
    <w:rsid w:val="006429DF"/>
    <w:rsid w:val="0064482D"/>
    <w:rsid w:val="00644905"/>
    <w:rsid w:val="00644A0B"/>
    <w:rsid w:val="006453DC"/>
    <w:rsid w:val="00645817"/>
    <w:rsid w:val="00645B24"/>
    <w:rsid w:val="00646C91"/>
    <w:rsid w:val="00647067"/>
    <w:rsid w:val="00647138"/>
    <w:rsid w:val="006479BC"/>
    <w:rsid w:val="00647E78"/>
    <w:rsid w:val="006507A4"/>
    <w:rsid w:val="00650983"/>
    <w:rsid w:val="00650E18"/>
    <w:rsid w:val="00651965"/>
    <w:rsid w:val="00651A4E"/>
    <w:rsid w:val="006524BA"/>
    <w:rsid w:val="00652A79"/>
    <w:rsid w:val="00652C3C"/>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4FF7"/>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0BBF"/>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D4D"/>
    <w:rsid w:val="00723F67"/>
    <w:rsid w:val="0072430B"/>
    <w:rsid w:val="00724973"/>
    <w:rsid w:val="0072499C"/>
    <w:rsid w:val="00724EA0"/>
    <w:rsid w:val="0072544D"/>
    <w:rsid w:val="00725BD7"/>
    <w:rsid w:val="0072663D"/>
    <w:rsid w:val="00726EE9"/>
    <w:rsid w:val="00731814"/>
    <w:rsid w:val="00732907"/>
    <w:rsid w:val="00732ABB"/>
    <w:rsid w:val="00733319"/>
    <w:rsid w:val="007333F4"/>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44"/>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009"/>
    <w:rsid w:val="00757730"/>
    <w:rsid w:val="0075785A"/>
    <w:rsid w:val="007600A3"/>
    <w:rsid w:val="007604D9"/>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5941"/>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6C35"/>
    <w:rsid w:val="007774D3"/>
    <w:rsid w:val="00777906"/>
    <w:rsid w:val="0078093B"/>
    <w:rsid w:val="00781007"/>
    <w:rsid w:val="00781833"/>
    <w:rsid w:val="007823CA"/>
    <w:rsid w:val="00782491"/>
    <w:rsid w:val="00782EC8"/>
    <w:rsid w:val="0078319C"/>
    <w:rsid w:val="00783871"/>
    <w:rsid w:val="0078405C"/>
    <w:rsid w:val="00784EB6"/>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522"/>
    <w:rsid w:val="007C542B"/>
    <w:rsid w:val="007C55B4"/>
    <w:rsid w:val="007C567C"/>
    <w:rsid w:val="007C706D"/>
    <w:rsid w:val="007C764E"/>
    <w:rsid w:val="007C779D"/>
    <w:rsid w:val="007C7DAD"/>
    <w:rsid w:val="007D0101"/>
    <w:rsid w:val="007D03F4"/>
    <w:rsid w:val="007D0906"/>
    <w:rsid w:val="007D0932"/>
    <w:rsid w:val="007D10BD"/>
    <w:rsid w:val="007D11DD"/>
    <w:rsid w:val="007D26D6"/>
    <w:rsid w:val="007D2776"/>
    <w:rsid w:val="007D2A57"/>
    <w:rsid w:val="007D2B63"/>
    <w:rsid w:val="007D346F"/>
    <w:rsid w:val="007D3F6C"/>
    <w:rsid w:val="007D3F7B"/>
    <w:rsid w:val="007D49E1"/>
    <w:rsid w:val="007D57DC"/>
    <w:rsid w:val="007D60D9"/>
    <w:rsid w:val="007D75C0"/>
    <w:rsid w:val="007D775C"/>
    <w:rsid w:val="007D7F1A"/>
    <w:rsid w:val="007E0FF1"/>
    <w:rsid w:val="007E3569"/>
    <w:rsid w:val="007E3F0E"/>
    <w:rsid w:val="007E409D"/>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08A"/>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8BF"/>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75B"/>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DE7"/>
    <w:rsid w:val="00837EFF"/>
    <w:rsid w:val="00840169"/>
    <w:rsid w:val="00840677"/>
    <w:rsid w:val="008412CD"/>
    <w:rsid w:val="008414E0"/>
    <w:rsid w:val="008414E7"/>
    <w:rsid w:val="00841814"/>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61A3"/>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7D0"/>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1F8E"/>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BF9"/>
    <w:rsid w:val="008D1FF6"/>
    <w:rsid w:val="008D2124"/>
    <w:rsid w:val="008D3428"/>
    <w:rsid w:val="008D46B1"/>
    <w:rsid w:val="008D572B"/>
    <w:rsid w:val="008D5A3B"/>
    <w:rsid w:val="008D5B2B"/>
    <w:rsid w:val="008D6007"/>
    <w:rsid w:val="008D61AD"/>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38D8"/>
    <w:rsid w:val="008F4069"/>
    <w:rsid w:val="008F46F4"/>
    <w:rsid w:val="008F4D6A"/>
    <w:rsid w:val="008F4EAB"/>
    <w:rsid w:val="008F5A37"/>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761"/>
    <w:rsid w:val="009078ED"/>
    <w:rsid w:val="009079EA"/>
    <w:rsid w:val="00907D4D"/>
    <w:rsid w:val="00910EA2"/>
    <w:rsid w:val="00910F13"/>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1E8"/>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546E"/>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5105"/>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CDD"/>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225"/>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7E"/>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39D4"/>
    <w:rsid w:val="00A23A56"/>
    <w:rsid w:val="00A23B47"/>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4DA"/>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1F66"/>
    <w:rsid w:val="00A631FC"/>
    <w:rsid w:val="00A645B7"/>
    <w:rsid w:val="00A658E0"/>
    <w:rsid w:val="00A659B3"/>
    <w:rsid w:val="00A66BFA"/>
    <w:rsid w:val="00A67A3A"/>
    <w:rsid w:val="00A67B4A"/>
    <w:rsid w:val="00A7123D"/>
    <w:rsid w:val="00A71795"/>
    <w:rsid w:val="00A7214D"/>
    <w:rsid w:val="00A72284"/>
    <w:rsid w:val="00A72753"/>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B8"/>
    <w:rsid w:val="00A81DB5"/>
    <w:rsid w:val="00A82380"/>
    <w:rsid w:val="00A82D66"/>
    <w:rsid w:val="00A82EAB"/>
    <w:rsid w:val="00A8308F"/>
    <w:rsid w:val="00A83B36"/>
    <w:rsid w:val="00A84005"/>
    <w:rsid w:val="00A84B01"/>
    <w:rsid w:val="00A84C7F"/>
    <w:rsid w:val="00A84F86"/>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4F9"/>
    <w:rsid w:val="00AB2812"/>
    <w:rsid w:val="00AB47C4"/>
    <w:rsid w:val="00AB4DD0"/>
    <w:rsid w:val="00AB4E36"/>
    <w:rsid w:val="00AB5332"/>
    <w:rsid w:val="00AB5917"/>
    <w:rsid w:val="00AB59BA"/>
    <w:rsid w:val="00AB5E61"/>
    <w:rsid w:val="00AB6846"/>
    <w:rsid w:val="00AB7487"/>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42C"/>
    <w:rsid w:val="00B018EF"/>
    <w:rsid w:val="00B019CA"/>
    <w:rsid w:val="00B023A3"/>
    <w:rsid w:val="00B027FA"/>
    <w:rsid w:val="00B0286A"/>
    <w:rsid w:val="00B029DE"/>
    <w:rsid w:val="00B03222"/>
    <w:rsid w:val="00B0328E"/>
    <w:rsid w:val="00B03482"/>
    <w:rsid w:val="00B04A42"/>
    <w:rsid w:val="00B04DCE"/>
    <w:rsid w:val="00B05656"/>
    <w:rsid w:val="00B07A2E"/>
    <w:rsid w:val="00B07FAC"/>
    <w:rsid w:val="00B10857"/>
    <w:rsid w:val="00B1119D"/>
    <w:rsid w:val="00B111B4"/>
    <w:rsid w:val="00B11666"/>
    <w:rsid w:val="00B119AA"/>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1D1F"/>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03F"/>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79"/>
    <w:rsid w:val="00B640D0"/>
    <w:rsid w:val="00B6419A"/>
    <w:rsid w:val="00B64761"/>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5D7"/>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225"/>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547"/>
    <w:rsid w:val="00BE6930"/>
    <w:rsid w:val="00BF08D7"/>
    <w:rsid w:val="00BF1E3B"/>
    <w:rsid w:val="00BF234D"/>
    <w:rsid w:val="00BF3022"/>
    <w:rsid w:val="00BF3884"/>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445"/>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5CE"/>
    <w:rsid w:val="00C33E2F"/>
    <w:rsid w:val="00C3400C"/>
    <w:rsid w:val="00C343D3"/>
    <w:rsid w:val="00C343E5"/>
    <w:rsid w:val="00C34456"/>
    <w:rsid w:val="00C34A84"/>
    <w:rsid w:val="00C34EB7"/>
    <w:rsid w:val="00C35823"/>
    <w:rsid w:val="00C35CDF"/>
    <w:rsid w:val="00C35D72"/>
    <w:rsid w:val="00C35D7E"/>
    <w:rsid w:val="00C35DC2"/>
    <w:rsid w:val="00C361DA"/>
    <w:rsid w:val="00C3638E"/>
    <w:rsid w:val="00C365AB"/>
    <w:rsid w:val="00C36DB9"/>
    <w:rsid w:val="00C3701A"/>
    <w:rsid w:val="00C376AA"/>
    <w:rsid w:val="00C377CD"/>
    <w:rsid w:val="00C402AC"/>
    <w:rsid w:val="00C406E0"/>
    <w:rsid w:val="00C40807"/>
    <w:rsid w:val="00C41CDC"/>
    <w:rsid w:val="00C41FDC"/>
    <w:rsid w:val="00C42111"/>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41E"/>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711A"/>
    <w:rsid w:val="00CC7292"/>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BE7"/>
    <w:rsid w:val="00CD7E18"/>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1E2C"/>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3FE"/>
    <w:rsid w:val="00D2667A"/>
    <w:rsid w:val="00D26B07"/>
    <w:rsid w:val="00D271D6"/>
    <w:rsid w:val="00D273AD"/>
    <w:rsid w:val="00D27B14"/>
    <w:rsid w:val="00D30F6A"/>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4FDE"/>
    <w:rsid w:val="00D650F4"/>
    <w:rsid w:val="00D6567D"/>
    <w:rsid w:val="00D660DA"/>
    <w:rsid w:val="00D66C2E"/>
    <w:rsid w:val="00D67052"/>
    <w:rsid w:val="00D67069"/>
    <w:rsid w:val="00D67375"/>
    <w:rsid w:val="00D67C46"/>
    <w:rsid w:val="00D67F2C"/>
    <w:rsid w:val="00D707CC"/>
    <w:rsid w:val="00D7094D"/>
    <w:rsid w:val="00D70AF0"/>
    <w:rsid w:val="00D70C23"/>
    <w:rsid w:val="00D71BBF"/>
    <w:rsid w:val="00D71C07"/>
    <w:rsid w:val="00D724FD"/>
    <w:rsid w:val="00D727A5"/>
    <w:rsid w:val="00D727D2"/>
    <w:rsid w:val="00D728DA"/>
    <w:rsid w:val="00D72B39"/>
    <w:rsid w:val="00D73876"/>
    <w:rsid w:val="00D742FB"/>
    <w:rsid w:val="00D766A1"/>
    <w:rsid w:val="00D804D0"/>
    <w:rsid w:val="00D80565"/>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44A"/>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0625"/>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2E"/>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3"/>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6895"/>
    <w:rsid w:val="00DF7373"/>
    <w:rsid w:val="00E00141"/>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6FF3"/>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BA3"/>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6E7D"/>
    <w:rsid w:val="00E771A2"/>
    <w:rsid w:val="00E77EB2"/>
    <w:rsid w:val="00E801FD"/>
    <w:rsid w:val="00E804E0"/>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4B0F"/>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733"/>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559"/>
    <w:rsid w:val="00ED6D00"/>
    <w:rsid w:val="00ED7DCA"/>
    <w:rsid w:val="00EE01E9"/>
    <w:rsid w:val="00EE0289"/>
    <w:rsid w:val="00EE1338"/>
    <w:rsid w:val="00EE20DE"/>
    <w:rsid w:val="00EE2482"/>
    <w:rsid w:val="00EE25BD"/>
    <w:rsid w:val="00EE25DA"/>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7F"/>
    <w:rsid w:val="00EF188A"/>
    <w:rsid w:val="00EF1947"/>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345E"/>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5F6B0C74-0725-4451-AECE-1EA98A62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34777F"/>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071899"/>
    <w:pPr>
      <w:spacing w:before="240" w:after="240" w:line="276" w:lineRule="auto"/>
      <w:ind w:left="360" w:hanging="360"/>
      <w:jc w:val="both"/>
    </w:pPr>
    <w:rPr>
      <w:b/>
    </w:rPr>
  </w:style>
  <w:style w:type="character" w:customStyle="1" w:styleId="ObservationChar">
    <w:name w:val="Observation Char"/>
    <w:basedOn w:val="B-BodyChar"/>
    <w:link w:val="Observation"/>
    <w:rsid w:val="0034777F"/>
    <w:rPr>
      <w:rFonts w:ascii="Times New Roman" w:eastAsia="Times New Roman" w:hAnsi="Times New Roman"/>
      <w:b/>
      <w:sz w:val="22"/>
      <w:lang w:val="en-GB"/>
    </w:rPr>
  </w:style>
  <w:style w:type="paragraph" w:styleId="TOC1">
    <w:name w:val="toc 1"/>
    <w:basedOn w:val="Normal"/>
    <w:next w:val="Normal"/>
    <w:autoRedefine/>
    <w:uiPriority w:val="39"/>
    <w:unhideWhenUsed/>
    <w:rsid w:val="00AB24F9"/>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7189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124255"/>
    <w:rPr>
      <w:rFonts w:eastAsiaTheme="minorHAnsi" w:cs="Calibri"/>
      <w:b/>
      <w:bCs/>
      <w:sz w:val="22"/>
      <w:szCs w:val="22"/>
      <w:lang w:eastAsia="sv-SE"/>
    </w:rPr>
  </w:style>
  <w:style w:type="paragraph" w:customStyle="1" w:styleId="PropObs">
    <w:name w:val="PropObs"/>
    <w:basedOn w:val="Normal"/>
    <w:link w:val="PropObsChar"/>
    <w:autoRedefine/>
    <w:qFormat/>
    <w:rsid w:val="00124255"/>
    <w:pPr>
      <w:numPr>
        <w:numId w:val="5"/>
      </w:numPr>
      <w:overflowPunct/>
      <w:autoSpaceDE/>
      <w:autoSpaceDN/>
      <w:adjustRightInd/>
      <w:spacing w:after="120"/>
      <w:ind w:left="36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purl.org/dc/terms/"/>
    <ds:schemaRef ds:uri="http://schemas.microsoft.com/office/infopath/2007/PartnerControls"/>
    <ds:schemaRef ds:uri="http://schemas.microsoft.com/office/2006/metadata/properties"/>
    <ds:schemaRef ds:uri="http://purl.org/dc/dcmitype/"/>
    <ds:schemaRef ds:uri="a3e265ce-35e5-406a-a577-2d283f2c1c3a"/>
    <ds:schemaRef ds:uri="http://schemas.microsoft.com/office/2006/documentManagement/types"/>
    <ds:schemaRef ds:uri="http://www.w3.org/XML/1998/namespace"/>
    <ds:schemaRef ds:uri="http://purl.org/dc/elements/1.1/"/>
    <ds:schemaRef ds:uri="http://schemas.openxmlformats.org/package/2006/metadata/core-properties"/>
    <ds:schemaRef ds:uri="1c6e7719-fcdf-43d9-93c1-f401bd4c4107"/>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899</TotalTime>
  <Pages>9</Pages>
  <Words>3135</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336</cp:revision>
  <cp:lastPrinted>2017-09-12T20:53:00Z</cp:lastPrinted>
  <dcterms:created xsi:type="dcterms:W3CDTF">2024-03-19T22:14:00Z</dcterms:created>
  <dcterms:modified xsi:type="dcterms:W3CDTF">2024-05-10T05:15:00Z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